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7DAED7A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A6C1D">
        <w:rPr>
          <w:rFonts w:ascii="Calibri" w:hAnsi="Calibri"/>
        </w:rPr>
        <w:t>VTS4</w:t>
      </w:r>
      <w:r w:rsidR="00DA4DCF">
        <w:rPr>
          <w:rFonts w:ascii="Calibri" w:hAnsi="Calibri"/>
        </w:rPr>
        <w:t>7</w:t>
      </w:r>
      <w:r w:rsidRPr="007A395D">
        <w:rPr>
          <w:rFonts w:ascii="Calibri" w:hAnsi="Calibri"/>
        </w:rPr>
        <w:t>-</w:t>
      </w:r>
      <w:r w:rsidR="008860E2">
        <w:rPr>
          <w:rFonts w:ascii="Calibri" w:hAnsi="Calibri"/>
        </w:rPr>
        <w:t>3.1.12</w:t>
      </w:r>
      <w:bookmarkStart w:id="0" w:name="_GoBack"/>
      <w:bookmarkEnd w:id="0"/>
    </w:p>
    <w:p w14:paraId="5A14DE03" w14:textId="77777777" w:rsidR="00BF32F0" w:rsidRPr="007A395D" w:rsidRDefault="00BF32F0" w:rsidP="00DA4DCF">
      <w:pPr>
        <w:pStyle w:val="BodyText"/>
      </w:pPr>
    </w:p>
    <w:p w14:paraId="22E94D0E" w14:textId="77777777" w:rsidR="00D019CE" w:rsidRPr="007A395D" w:rsidRDefault="00D019CE" w:rsidP="00DA4DCF">
      <w:pPr>
        <w:pStyle w:val="BodyText"/>
      </w:pPr>
    </w:p>
    <w:p w14:paraId="370CFB53" w14:textId="0056C39C" w:rsidR="0080294B" w:rsidRPr="007A395D" w:rsidRDefault="00E558C3" w:rsidP="00DA4DCF">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63CC1887" w:rsidR="0080294B" w:rsidRPr="007A395D" w:rsidRDefault="0080294B" w:rsidP="00DA4DCF">
      <w:pPr>
        <w:pStyle w:val="BodyText"/>
        <w:rPr>
          <w:b/>
        </w:rPr>
      </w:pPr>
      <w:proofErr w:type="gramStart"/>
      <w:r w:rsidRPr="007A395D">
        <w:rPr>
          <w:b/>
        </w:rPr>
        <w:t>□</w:t>
      </w:r>
      <w:r w:rsidRPr="007A395D">
        <w:t xml:space="preserve">  ARM</w:t>
      </w:r>
      <w:proofErr w:type="gramEnd"/>
      <w:r w:rsidR="008860E2">
        <w:tab/>
      </w:r>
      <w:r w:rsidR="00037DF4" w:rsidRPr="007A395D">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860E2">
        <w:tab/>
      </w:r>
      <w:r w:rsidR="008860E2" w:rsidRPr="007A395D">
        <w:rPr>
          <w:b/>
        </w:rPr>
        <w:t>□</w:t>
      </w:r>
      <w:r w:rsidR="008860E2">
        <w:rPr>
          <w:b/>
        </w:rPr>
        <w:t xml:space="preserve"> </w:t>
      </w:r>
      <w:r w:rsidRPr="007A395D">
        <w:t>Input</w:t>
      </w:r>
    </w:p>
    <w:p w14:paraId="0BC79547" w14:textId="15CFE269" w:rsidR="0080294B" w:rsidRPr="007A395D" w:rsidRDefault="0080294B" w:rsidP="00DA4DCF">
      <w:pPr>
        <w:pStyle w:val="BodyText"/>
      </w:pPr>
      <w:proofErr w:type="gramStart"/>
      <w:r w:rsidRPr="007A395D">
        <w:rPr>
          <w:b/>
        </w:rPr>
        <w:t>□</w:t>
      </w:r>
      <w:r w:rsidRPr="007A395D">
        <w:t xml:space="preserve">  ENAV</w:t>
      </w:r>
      <w:proofErr w:type="gramEnd"/>
      <w:r w:rsidRPr="007A395D">
        <w:rPr>
          <w:b/>
        </w:rPr>
        <w:tab/>
      </w:r>
      <w:r w:rsidR="008860E2">
        <w:rPr>
          <w:b/>
        </w:rPr>
        <w:t xml:space="preserve">X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8860E2">
        <w:tab/>
      </w:r>
      <w:r w:rsidR="008860E2">
        <w:rPr>
          <w:b/>
        </w:rPr>
        <w:t>X</w:t>
      </w:r>
      <w:r w:rsidRPr="007A395D">
        <w:t xml:space="preserve">  Information</w:t>
      </w:r>
    </w:p>
    <w:p w14:paraId="3E1C02C4" w14:textId="77777777" w:rsidR="0080294B" w:rsidRPr="007A395D" w:rsidRDefault="0080294B" w:rsidP="00DA4DCF">
      <w:pPr>
        <w:pStyle w:val="BodyText"/>
      </w:pPr>
    </w:p>
    <w:p w14:paraId="4DD25FD9" w14:textId="26DBD7F0" w:rsidR="00A446C9" w:rsidRPr="007A395D" w:rsidRDefault="00A446C9" w:rsidP="00DA4DCF">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8860E2">
        <w:tab/>
        <w:t>3</w:t>
      </w:r>
    </w:p>
    <w:p w14:paraId="1AB3E246" w14:textId="6BDE76DC" w:rsidR="00A446C9" w:rsidRPr="007A395D" w:rsidRDefault="0080294B" w:rsidP="00DA4DCF">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727DC474" w:rsidR="00362CD9" w:rsidRPr="007A395D" w:rsidRDefault="00362CD9" w:rsidP="00DA4DCF">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DA4DCF">
        <w:t>The Nautical Institut</w:t>
      </w:r>
      <w:r w:rsidR="008860E2">
        <w:t>e</w:t>
      </w:r>
    </w:p>
    <w:p w14:paraId="60BCC120" w14:textId="77777777" w:rsidR="0080294B" w:rsidRPr="007A395D" w:rsidRDefault="0080294B" w:rsidP="00DA4DCF">
      <w:pPr>
        <w:pStyle w:val="BodyText"/>
      </w:pPr>
    </w:p>
    <w:p w14:paraId="4834080C" w14:textId="3C0773BB" w:rsidR="00A446C9" w:rsidRPr="00605E43" w:rsidRDefault="00DA4DCF" w:rsidP="00A446C9">
      <w:pPr>
        <w:pStyle w:val="Title"/>
        <w:rPr>
          <w:rFonts w:ascii="Calibri" w:hAnsi="Calibri"/>
          <w:color w:val="0070C0"/>
        </w:rPr>
      </w:pPr>
      <w:r>
        <w:rPr>
          <w:rFonts w:ascii="Calibri" w:hAnsi="Calibri"/>
          <w:color w:val="0070C0"/>
        </w:rPr>
        <w:t>The Nautical Institute – Scheme of Audit for Accreditation (VTS Training)</w:t>
      </w:r>
    </w:p>
    <w:p w14:paraId="0F258596" w14:textId="50FB6E37" w:rsidR="00A446C9" w:rsidRPr="00605E43" w:rsidRDefault="00A446C9" w:rsidP="00605E43">
      <w:pPr>
        <w:pStyle w:val="Heading1"/>
      </w:pPr>
      <w:r w:rsidRPr="00605E43">
        <w:t>Summary</w:t>
      </w:r>
    </w:p>
    <w:p w14:paraId="6C66E37A" w14:textId="497E2A6E" w:rsidR="00DA4DCF" w:rsidRPr="00DA4DCF" w:rsidRDefault="00DA4DCF" w:rsidP="00DA4DCF">
      <w:pPr>
        <w:pStyle w:val="BodyText"/>
      </w:pPr>
      <w:r w:rsidRPr="00DA4DCF">
        <w:t xml:space="preserve">This paper is to introduce </w:t>
      </w:r>
      <w:r w:rsidR="00DF1A08">
        <w:t>IALA members</w:t>
      </w:r>
      <w:r w:rsidRPr="00DA4DCF">
        <w:t xml:space="preserve"> to the services provided by The Nautical Institute (NI) and</w:t>
      </w:r>
      <w:r w:rsidR="00DF1A08">
        <w:t>,</w:t>
      </w:r>
      <w:r w:rsidRPr="00DA4DCF">
        <w:t xml:space="preserve"> in particular</w:t>
      </w:r>
      <w:r w:rsidR="00DF1A08">
        <w:t>,</w:t>
      </w:r>
      <w:r w:rsidRPr="00DA4DCF">
        <w:t xml:space="preserve"> the </w:t>
      </w:r>
      <w:r w:rsidR="00B77825">
        <w:t xml:space="preserve">audit for </w:t>
      </w:r>
      <w:r w:rsidRPr="00DA4DCF">
        <w:t>accreditation of VTS training in accordance with IALA standards and recommendations.</w:t>
      </w:r>
    </w:p>
    <w:p w14:paraId="4231B6D5" w14:textId="77777777" w:rsidR="00DA4DCF" w:rsidRPr="00DA4DCF" w:rsidRDefault="00DA4DCF" w:rsidP="00DA4DCF">
      <w:pPr>
        <w:pStyle w:val="BodyText"/>
      </w:pPr>
      <w:r w:rsidRPr="00DA4DCF">
        <w:t xml:space="preserve">The NI is the international organisation for maritime professionals and has NGO status at the IMO. It is an educational charity with over 30 years of international experience of training accreditation for authorities and industry in areas such as dynamic positioning (DP), oil spill clean-up and ballast control for semi-submersible rigs. </w:t>
      </w:r>
    </w:p>
    <w:p w14:paraId="3C5B2FC5" w14:textId="77777777" w:rsidR="00A0065A" w:rsidRPr="00605E43" w:rsidRDefault="00A0065A" w:rsidP="00A0065A">
      <w:pPr>
        <w:pStyle w:val="Heading2"/>
      </w:pPr>
      <w:r w:rsidRPr="00605E43">
        <w:t>Purpose of the document</w:t>
      </w:r>
    </w:p>
    <w:p w14:paraId="114462D3" w14:textId="4D6DF780" w:rsidR="00A0065A" w:rsidRPr="007A395D" w:rsidRDefault="00A0065A" w:rsidP="00A0065A">
      <w:pPr>
        <w:pStyle w:val="BodyText"/>
      </w:pPr>
      <w:r>
        <w:t xml:space="preserve">This paper provides information on the NI scheme of audit for accreditation </w:t>
      </w:r>
      <w:r w:rsidR="00790C3B">
        <w:t xml:space="preserve">of </w:t>
      </w:r>
      <w:r>
        <w:t xml:space="preserve">VTS Training.  </w:t>
      </w:r>
    </w:p>
    <w:p w14:paraId="078FEC5B" w14:textId="77777777" w:rsidR="00A0065A" w:rsidRPr="007A395D" w:rsidRDefault="00A0065A" w:rsidP="00A0065A">
      <w:pPr>
        <w:pStyle w:val="Heading2"/>
      </w:pPr>
      <w:r w:rsidRPr="007A395D">
        <w:t>Related documents</w:t>
      </w:r>
    </w:p>
    <w:p w14:paraId="376B1F46" w14:textId="214FBA75" w:rsidR="00A0065A" w:rsidRPr="007A395D" w:rsidRDefault="00A0065A" w:rsidP="00A0065A">
      <w:pPr>
        <w:pStyle w:val="BodyText"/>
      </w:pPr>
      <w:r>
        <w:t>Related documents include IALA Standards S1040 on VTS; S1050 on Training and Certification; Recommendation R0103</w:t>
      </w:r>
      <w:r w:rsidR="009D4025">
        <w:t xml:space="preserve"> (formerly V-103); O-149</w:t>
      </w:r>
      <w:r>
        <w:t xml:space="preserve">; IALA V-103 series model courses; </w:t>
      </w:r>
      <w:r w:rsidR="009D4025">
        <w:t xml:space="preserve">and </w:t>
      </w:r>
      <w:r>
        <w:t xml:space="preserve">IALA Guideline 1014 on Accreditation and Approval of VTS Training. </w:t>
      </w:r>
    </w:p>
    <w:p w14:paraId="171C865C" w14:textId="7AA406EB" w:rsidR="00A0065A" w:rsidRDefault="009D4025" w:rsidP="00A0065A">
      <w:pPr>
        <w:pStyle w:val="Heading1"/>
      </w:pPr>
      <w:r>
        <w:t xml:space="preserve">Background </w:t>
      </w:r>
    </w:p>
    <w:p w14:paraId="01AA5ADD" w14:textId="31A16C53" w:rsidR="009D4025" w:rsidRPr="009D4025" w:rsidRDefault="004170ED" w:rsidP="009D4025">
      <w:pPr>
        <w:pStyle w:val="BodyText"/>
      </w:pPr>
      <w:r>
        <w:t>As</w:t>
      </w:r>
      <w:r>
        <w:rPr>
          <w:spacing w:val="30"/>
        </w:rPr>
        <w:t xml:space="preserve"> </w:t>
      </w:r>
      <w:r>
        <w:t>of</w:t>
      </w:r>
      <w:r>
        <w:rPr>
          <w:spacing w:val="29"/>
        </w:rPr>
        <w:t xml:space="preserve"> </w:t>
      </w:r>
      <w:r>
        <w:t>May</w:t>
      </w:r>
      <w:r>
        <w:rPr>
          <w:spacing w:val="30"/>
        </w:rPr>
        <w:t xml:space="preserve"> </w:t>
      </w:r>
      <w:r>
        <w:rPr>
          <w:spacing w:val="-1"/>
        </w:rPr>
        <w:t>2018,</w:t>
      </w:r>
      <w:r>
        <w:rPr>
          <w:spacing w:val="32"/>
        </w:rPr>
        <w:t xml:space="preserve"> </w:t>
      </w:r>
      <w:r>
        <w:t>the</w:t>
      </w:r>
      <w:r>
        <w:rPr>
          <w:spacing w:val="29"/>
        </w:rPr>
        <w:t xml:space="preserve"> </w:t>
      </w:r>
      <w:r>
        <w:rPr>
          <w:spacing w:val="-1"/>
        </w:rPr>
        <w:t>IALA</w:t>
      </w:r>
      <w:r>
        <w:rPr>
          <w:spacing w:val="29"/>
        </w:rPr>
        <w:t xml:space="preserve"> </w:t>
      </w:r>
      <w:r>
        <w:t>General</w:t>
      </w:r>
      <w:r>
        <w:rPr>
          <w:spacing w:val="31"/>
        </w:rPr>
        <w:t xml:space="preserve"> </w:t>
      </w:r>
      <w:r>
        <w:rPr>
          <w:spacing w:val="-1"/>
        </w:rPr>
        <w:t>Assembly</w:t>
      </w:r>
      <w:r>
        <w:rPr>
          <w:spacing w:val="31"/>
        </w:rPr>
        <w:t xml:space="preserve"> </w:t>
      </w:r>
      <w:r>
        <w:rPr>
          <w:spacing w:val="-1"/>
        </w:rPr>
        <w:t>approved</w:t>
      </w:r>
      <w:r>
        <w:rPr>
          <w:spacing w:val="31"/>
        </w:rPr>
        <w:t xml:space="preserve"> </w:t>
      </w:r>
      <w:r>
        <w:t>a</w:t>
      </w:r>
      <w:r>
        <w:rPr>
          <w:spacing w:val="31"/>
        </w:rPr>
        <w:t xml:space="preserve"> </w:t>
      </w:r>
      <w:r>
        <w:rPr>
          <w:spacing w:val="-1"/>
        </w:rPr>
        <w:t>suite</w:t>
      </w:r>
      <w:r>
        <w:rPr>
          <w:spacing w:val="29"/>
        </w:rPr>
        <w:t xml:space="preserve"> </w:t>
      </w:r>
      <w:r>
        <w:t>of</w:t>
      </w:r>
      <w:r>
        <w:rPr>
          <w:spacing w:val="31"/>
        </w:rPr>
        <w:t xml:space="preserve"> </w:t>
      </w:r>
      <w:r>
        <w:rPr>
          <w:spacing w:val="-1"/>
        </w:rPr>
        <w:t>seven</w:t>
      </w:r>
      <w:r>
        <w:rPr>
          <w:spacing w:val="31"/>
        </w:rPr>
        <w:t xml:space="preserve"> </w:t>
      </w:r>
      <w:r>
        <w:rPr>
          <w:spacing w:val="-1"/>
        </w:rPr>
        <w:t>IALA</w:t>
      </w:r>
      <w:r>
        <w:rPr>
          <w:spacing w:val="29"/>
        </w:rPr>
        <w:t xml:space="preserve"> </w:t>
      </w:r>
      <w:r>
        <w:rPr>
          <w:spacing w:val="-1"/>
        </w:rPr>
        <w:t>Standards,</w:t>
      </w:r>
      <w:r>
        <w:rPr>
          <w:spacing w:val="31"/>
        </w:rPr>
        <w:t xml:space="preserve"> </w:t>
      </w:r>
      <w:r>
        <w:rPr>
          <w:spacing w:val="-1"/>
        </w:rPr>
        <w:t>including</w:t>
      </w:r>
      <w:r>
        <w:rPr>
          <w:spacing w:val="41"/>
        </w:rPr>
        <w:t xml:space="preserve"> </w:t>
      </w:r>
      <w:r>
        <w:rPr>
          <w:spacing w:val="-1"/>
        </w:rPr>
        <w:t>making</w:t>
      </w:r>
      <w:r>
        <w:rPr>
          <w:spacing w:val="2"/>
        </w:rPr>
        <w:t xml:space="preserve"> </w:t>
      </w:r>
      <w:r>
        <w:t>the</w:t>
      </w:r>
      <w:r>
        <w:rPr>
          <w:spacing w:val="3"/>
        </w:rPr>
        <w:t xml:space="preserve"> </w:t>
      </w:r>
      <w:r>
        <w:rPr>
          <w:spacing w:val="-1"/>
        </w:rPr>
        <w:t>recommendations</w:t>
      </w:r>
      <w:r>
        <w:rPr>
          <w:spacing w:val="2"/>
        </w:rPr>
        <w:t xml:space="preserve"> </w:t>
      </w:r>
      <w:r>
        <w:t>on</w:t>
      </w:r>
      <w:r>
        <w:rPr>
          <w:spacing w:val="2"/>
        </w:rPr>
        <w:t xml:space="preserve"> </w:t>
      </w:r>
      <w:r>
        <w:rPr>
          <w:spacing w:val="-1"/>
        </w:rPr>
        <w:t>training</w:t>
      </w:r>
      <w:r>
        <w:rPr>
          <w:spacing w:val="2"/>
        </w:rPr>
        <w:t xml:space="preserve"> </w:t>
      </w:r>
      <w:r>
        <w:rPr>
          <w:spacing w:val="-1"/>
        </w:rPr>
        <w:t>and</w:t>
      </w:r>
      <w:r>
        <w:rPr>
          <w:spacing w:val="2"/>
        </w:rPr>
        <w:t xml:space="preserve"> </w:t>
      </w:r>
      <w:r>
        <w:rPr>
          <w:spacing w:val="-1"/>
        </w:rPr>
        <w:t>certification</w:t>
      </w:r>
      <w:r>
        <w:rPr>
          <w:spacing w:val="2"/>
        </w:rPr>
        <w:t xml:space="preserve"> </w:t>
      </w:r>
      <w:r>
        <w:t>of</w:t>
      </w:r>
      <w:r>
        <w:rPr>
          <w:spacing w:val="2"/>
        </w:rPr>
        <w:t xml:space="preserve"> </w:t>
      </w:r>
      <w:r>
        <w:rPr>
          <w:spacing w:val="-2"/>
        </w:rPr>
        <w:t>VTS</w:t>
      </w:r>
      <w:r>
        <w:rPr>
          <w:spacing w:val="7"/>
        </w:rPr>
        <w:t xml:space="preserve"> </w:t>
      </w:r>
      <w:r>
        <w:rPr>
          <w:spacing w:val="-1"/>
        </w:rPr>
        <w:t>and</w:t>
      </w:r>
      <w:r>
        <w:rPr>
          <w:spacing w:val="2"/>
        </w:rPr>
        <w:t xml:space="preserve"> </w:t>
      </w:r>
      <w:proofErr w:type="spellStart"/>
      <w:r>
        <w:t>AtoN</w:t>
      </w:r>
      <w:proofErr w:type="spellEnd"/>
      <w:r>
        <w:rPr>
          <w:spacing w:val="1"/>
        </w:rPr>
        <w:t xml:space="preserve"> </w:t>
      </w:r>
      <w:r>
        <w:rPr>
          <w:spacing w:val="-1"/>
        </w:rPr>
        <w:t>personnel,</w:t>
      </w:r>
      <w:r>
        <w:rPr>
          <w:spacing w:val="2"/>
        </w:rPr>
        <w:t xml:space="preserve"> </w:t>
      </w:r>
      <w:r>
        <w:t>as</w:t>
      </w:r>
      <w:r>
        <w:rPr>
          <w:spacing w:val="2"/>
        </w:rPr>
        <w:t xml:space="preserve"> </w:t>
      </w:r>
      <w:r>
        <w:rPr>
          <w:spacing w:val="-1"/>
        </w:rPr>
        <w:t>well</w:t>
      </w:r>
      <w:r>
        <w:rPr>
          <w:spacing w:val="2"/>
        </w:rPr>
        <w:t xml:space="preserve"> </w:t>
      </w:r>
      <w:r>
        <w:t>as</w:t>
      </w:r>
      <w:r>
        <w:rPr>
          <w:spacing w:val="2"/>
        </w:rPr>
        <w:t xml:space="preserve"> </w:t>
      </w:r>
      <w:r>
        <w:rPr>
          <w:spacing w:val="-1"/>
        </w:rPr>
        <w:t>the</w:t>
      </w:r>
      <w:r>
        <w:rPr>
          <w:spacing w:val="77"/>
        </w:rPr>
        <w:t xml:space="preserve"> </w:t>
      </w:r>
      <w:r>
        <w:rPr>
          <w:spacing w:val="-1"/>
        </w:rPr>
        <w:t>associated</w:t>
      </w:r>
      <w:r>
        <w:rPr>
          <w:spacing w:val="-5"/>
        </w:rPr>
        <w:t xml:space="preserve"> </w:t>
      </w:r>
      <w:r>
        <w:rPr>
          <w:spacing w:val="-1"/>
        </w:rPr>
        <w:t>accreditation</w:t>
      </w:r>
      <w:r>
        <w:rPr>
          <w:spacing w:val="-3"/>
        </w:rPr>
        <w:t xml:space="preserve"> </w:t>
      </w:r>
      <w:r>
        <w:rPr>
          <w:spacing w:val="-1"/>
        </w:rPr>
        <w:t>scheme</w:t>
      </w:r>
      <w:r>
        <w:rPr>
          <w:spacing w:val="-4"/>
        </w:rPr>
        <w:t xml:space="preserve"> </w:t>
      </w:r>
      <w:r>
        <w:rPr>
          <w:spacing w:val="-1"/>
        </w:rPr>
        <w:t>for</w:t>
      </w:r>
      <w:r>
        <w:rPr>
          <w:spacing w:val="-5"/>
        </w:rPr>
        <w:t xml:space="preserve"> </w:t>
      </w:r>
      <w:r>
        <w:rPr>
          <w:spacing w:val="-1"/>
        </w:rPr>
        <w:t>training</w:t>
      </w:r>
      <w:r>
        <w:rPr>
          <w:spacing w:val="-5"/>
        </w:rPr>
        <w:t xml:space="preserve"> </w:t>
      </w:r>
      <w:r>
        <w:rPr>
          <w:spacing w:val="-1"/>
        </w:rPr>
        <w:t>organisations</w:t>
      </w:r>
      <w:r>
        <w:rPr>
          <w:spacing w:val="-2"/>
        </w:rPr>
        <w:t xml:space="preserve"> </w:t>
      </w:r>
      <w:r>
        <w:rPr>
          <w:spacing w:val="-1"/>
        </w:rPr>
        <w:t>delivering</w:t>
      </w:r>
      <w:r>
        <w:rPr>
          <w:spacing w:val="-5"/>
        </w:rPr>
        <w:t xml:space="preserve"> </w:t>
      </w:r>
      <w:r>
        <w:rPr>
          <w:spacing w:val="-1"/>
        </w:rPr>
        <w:t>IALA</w:t>
      </w:r>
      <w:r>
        <w:rPr>
          <w:spacing w:val="-5"/>
        </w:rPr>
        <w:t xml:space="preserve"> </w:t>
      </w:r>
      <w:r>
        <w:rPr>
          <w:spacing w:val="-1"/>
        </w:rPr>
        <w:t>Model</w:t>
      </w:r>
      <w:r>
        <w:rPr>
          <w:spacing w:val="-4"/>
        </w:rPr>
        <w:t xml:space="preserve"> </w:t>
      </w:r>
      <w:r>
        <w:rPr>
          <w:spacing w:val="-1"/>
        </w:rPr>
        <w:t>Courses</w:t>
      </w:r>
      <w:r w:rsidR="00790C3B">
        <w:rPr>
          <w:spacing w:val="-1"/>
        </w:rPr>
        <w:t>, normative</w:t>
      </w:r>
      <w:r w:rsidR="009D4025" w:rsidRPr="00A0065A">
        <w:t xml:space="preserve">. S-1040 focuses specifically on VTS while S-1050 focuses on training and accreditation. In addition, IALA Recommendation O-149 covers accreditation of training organisations. Supporting documentation from IALA for VTS and VTS training includes Recommendation R-0103 (VTS) and the suite of supporting model courses, IALA Guideline 1014 (edition 3) on the accreditation and approval process for VTS Training, and a number of other related Guidelines. </w:t>
      </w:r>
    </w:p>
    <w:p w14:paraId="083FD86F" w14:textId="597C421F" w:rsidR="00DA4DCF" w:rsidRDefault="009D4025" w:rsidP="00A0065A">
      <w:pPr>
        <w:pStyle w:val="Heading1"/>
      </w:pPr>
      <w:r>
        <w:t xml:space="preserve">NI Scheme of audit for </w:t>
      </w:r>
      <w:r w:rsidR="00A0065A">
        <w:t>Accreditation of VTS Training</w:t>
      </w:r>
    </w:p>
    <w:p w14:paraId="59E8CD65" w14:textId="317BE8F6" w:rsidR="00DA4DCF" w:rsidRPr="00A0065A" w:rsidRDefault="00DA4DCF" w:rsidP="00A0065A">
      <w:pPr>
        <w:pStyle w:val="BodyText"/>
      </w:pPr>
      <w:r w:rsidRPr="00A0065A">
        <w:t xml:space="preserve">Accreditation is defined by the NI as the systematic verification, in accordance with defined standards, of the processes, procedures, methods and techniques employed to deliver a maritime training product or service. </w:t>
      </w:r>
      <w:r w:rsidRPr="00A0065A">
        <w:lastRenderedPageBreak/>
        <w:t xml:space="preserve">For example, with DP, the NI accredits both training institutes and training programmes against industry standards. For VTS, the NI can provide audit services, leading to accreditation, as defined by the IALA Standards, Recommendations and Guidelines. </w:t>
      </w:r>
    </w:p>
    <w:p w14:paraId="531C8258" w14:textId="0328A1A3" w:rsidR="00DA4DCF" w:rsidRPr="00A0065A" w:rsidRDefault="004170ED" w:rsidP="00A0065A">
      <w:pPr>
        <w:pStyle w:val="BodyText"/>
      </w:pPr>
      <w:r>
        <w:rPr>
          <w:spacing w:val="-1"/>
        </w:rPr>
        <w:t>Training</w:t>
      </w:r>
      <w:r>
        <w:rPr>
          <w:spacing w:val="-3"/>
        </w:rPr>
        <w:t xml:space="preserve"> </w:t>
      </w:r>
      <w:r>
        <w:rPr>
          <w:spacing w:val="-1"/>
        </w:rPr>
        <w:t>providers</w:t>
      </w:r>
      <w:r>
        <w:rPr>
          <w:spacing w:val="-5"/>
        </w:rPr>
        <w:t xml:space="preserve"> </w:t>
      </w:r>
      <w:r>
        <w:rPr>
          <w:spacing w:val="-1"/>
        </w:rPr>
        <w:t>seeking</w:t>
      </w:r>
      <w:r>
        <w:rPr>
          <w:spacing w:val="-3"/>
        </w:rPr>
        <w:t xml:space="preserve"> </w:t>
      </w:r>
      <w:r>
        <w:rPr>
          <w:spacing w:val="-1"/>
        </w:rPr>
        <w:t>accreditation from</w:t>
      </w:r>
      <w:r>
        <w:rPr>
          <w:spacing w:val="-4"/>
        </w:rPr>
        <w:t xml:space="preserve"> </w:t>
      </w:r>
      <w:r>
        <w:t>a</w:t>
      </w:r>
      <w:r>
        <w:rPr>
          <w:spacing w:val="-2"/>
        </w:rPr>
        <w:t xml:space="preserve"> </w:t>
      </w:r>
      <w:r>
        <w:rPr>
          <w:spacing w:val="-1"/>
        </w:rPr>
        <w:t>competent</w:t>
      </w:r>
      <w:r>
        <w:rPr>
          <w:spacing w:val="-2"/>
        </w:rPr>
        <w:t xml:space="preserve"> </w:t>
      </w:r>
      <w:r>
        <w:rPr>
          <w:spacing w:val="-1"/>
        </w:rPr>
        <w:t>authority</w:t>
      </w:r>
      <w:r>
        <w:t xml:space="preserve"> will</w:t>
      </w:r>
      <w:r>
        <w:rPr>
          <w:spacing w:val="-3"/>
        </w:rPr>
        <w:t xml:space="preserve"> </w:t>
      </w:r>
      <w:r>
        <w:rPr>
          <w:spacing w:val="-1"/>
        </w:rPr>
        <w:t>be</w:t>
      </w:r>
      <w:r>
        <w:rPr>
          <w:spacing w:val="-4"/>
        </w:rPr>
        <w:t xml:space="preserve"> </w:t>
      </w:r>
      <w:r>
        <w:rPr>
          <w:spacing w:val="-1"/>
        </w:rPr>
        <w:t>able</w:t>
      </w:r>
      <w:r>
        <w:rPr>
          <w:spacing w:val="-4"/>
        </w:rPr>
        <w:t xml:space="preserve"> </w:t>
      </w:r>
      <w:r>
        <w:t>to</w:t>
      </w:r>
      <w:r>
        <w:rPr>
          <w:spacing w:val="-1"/>
        </w:rPr>
        <w:t xml:space="preserve"> demonstrate</w:t>
      </w:r>
      <w:r>
        <w:rPr>
          <w:spacing w:val="-2"/>
        </w:rPr>
        <w:t xml:space="preserve"> </w:t>
      </w:r>
      <w:r>
        <w:t>that</w:t>
      </w:r>
      <w:r>
        <w:rPr>
          <w:spacing w:val="61"/>
        </w:rPr>
        <w:t xml:space="preserve"> </w:t>
      </w:r>
      <w:r>
        <w:t>their</w:t>
      </w:r>
      <w:r>
        <w:rPr>
          <w:spacing w:val="-5"/>
        </w:rPr>
        <w:t xml:space="preserve"> </w:t>
      </w:r>
      <w:r>
        <w:rPr>
          <w:spacing w:val="-1"/>
        </w:rPr>
        <w:t>product</w:t>
      </w:r>
      <w:r>
        <w:rPr>
          <w:spacing w:val="-6"/>
        </w:rPr>
        <w:t xml:space="preserve"> </w:t>
      </w:r>
      <w:r>
        <w:t>or</w:t>
      </w:r>
      <w:r>
        <w:rPr>
          <w:spacing w:val="-7"/>
        </w:rPr>
        <w:t xml:space="preserve"> </w:t>
      </w:r>
      <w:r>
        <w:rPr>
          <w:spacing w:val="-1"/>
        </w:rPr>
        <w:t>service</w:t>
      </w:r>
      <w:r>
        <w:rPr>
          <w:spacing w:val="-7"/>
        </w:rPr>
        <w:t xml:space="preserve"> </w:t>
      </w:r>
      <w:r>
        <w:rPr>
          <w:spacing w:val="-1"/>
        </w:rPr>
        <w:t>meets</w:t>
      </w:r>
      <w:r>
        <w:rPr>
          <w:spacing w:val="-5"/>
        </w:rPr>
        <w:t xml:space="preserve"> </w:t>
      </w:r>
      <w:r>
        <w:t>the</w:t>
      </w:r>
      <w:r>
        <w:rPr>
          <w:spacing w:val="-7"/>
        </w:rPr>
        <w:t xml:space="preserve"> </w:t>
      </w:r>
      <w:r>
        <w:rPr>
          <w:spacing w:val="-1"/>
        </w:rPr>
        <w:t>standard</w:t>
      </w:r>
      <w:r>
        <w:rPr>
          <w:spacing w:val="-6"/>
        </w:rPr>
        <w:t xml:space="preserve"> </w:t>
      </w:r>
      <w:r>
        <w:rPr>
          <w:spacing w:val="-1"/>
        </w:rPr>
        <w:t>required</w:t>
      </w:r>
      <w:r>
        <w:rPr>
          <w:spacing w:val="-6"/>
        </w:rPr>
        <w:t xml:space="preserve"> </w:t>
      </w:r>
      <w:r>
        <w:rPr>
          <w:spacing w:val="-1"/>
        </w:rPr>
        <w:t>for</w:t>
      </w:r>
      <w:r>
        <w:rPr>
          <w:spacing w:val="-5"/>
        </w:rPr>
        <w:t xml:space="preserve"> </w:t>
      </w:r>
      <w:r>
        <w:rPr>
          <w:spacing w:val="-1"/>
        </w:rPr>
        <w:t>accreditation</w:t>
      </w:r>
      <w:r>
        <w:rPr>
          <w:spacing w:val="-3"/>
        </w:rPr>
        <w:t xml:space="preserve"> </w:t>
      </w:r>
      <w:r>
        <w:rPr>
          <w:spacing w:val="-1"/>
        </w:rPr>
        <w:t>through</w:t>
      </w:r>
      <w:r>
        <w:rPr>
          <w:spacing w:val="-5"/>
        </w:rPr>
        <w:t xml:space="preserve"> </w:t>
      </w:r>
      <w:r>
        <w:t>an</w:t>
      </w:r>
      <w:r>
        <w:rPr>
          <w:spacing w:val="-5"/>
        </w:rPr>
        <w:t xml:space="preserve"> </w:t>
      </w:r>
      <w:r>
        <w:rPr>
          <w:spacing w:val="-1"/>
        </w:rPr>
        <w:t>audit</w:t>
      </w:r>
      <w:r>
        <w:rPr>
          <w:spacing w:val="-5"/>
        </w:rPr>
        <w:t xml:space="preserve"> </w:t>
      </w:r>
      <w:r>
        <w:rPr>
          <w:spacing w:val="-1"/>
        </w:rPr>
        <w:t>by</w:t>
      </w:r>
      <w:r>
        <w:rPr>
          <w:spacing w:val="-3"/>
        </w:rPr>
        <w:t xml:space="preserve"> </w:t>
      </w:r>
      <w:r>
        <w:t>the</w:t>
      </w:r>
      <w:r>
        <w:rPr>
          <w:spacing w:val="-5"/>
        </w:rPr>
        <w:t xml:space="preserve"> </w:t>
      </w:r>
      <w:r>
        <w:rPr>
          <w:spacing w:val="-1"/>
        </w:rPr>
        <w:t>NI.</w:t>
      </w:r>
      <w:r>
        <w:rPr>
          <w:spacing w:val="-7"/>
        </w:rPr>
        <w:t xml:space="preserve"> </w:t>
      </w:r>
      <w:r>
        <w:rPr>
          <w:spacing w:val="-2"/>
        </w:rPr>
        <w:t>The</w:t>
      </w:r>
      <w:r>
        <w:rPr>
          <w:spacing w:val="75"/>
        </w:rPr>
        <w:t xml:space="preserve"> </w:t>
      </w:r>
      <w:r>
        <w:t>award</w:t>
      </w:r>
      <w:r>
        <w:rPr>
          <w:spacing w:val="7"/>
        </w:rPr>
        <w:t xml:space="preserve"> </w:t>
      </w:r>
      <w:r>
        <w:t>of</w:t>
      </w:r>
      <w:r>
        <w:rPr>
          <w:spacing w:val="5"/>
        </w:rPr>
        <w:t xml:space="preserve"> </w:t>
      </w:r>
      <w:r>
        <w:rPr>
          <w:spacing w:val="-1"/>
        </w:rPr>
        <w:t>accreditation</w:t>
      </w:r>
      <w:r>
        <w:rPr>
          <w:spacing w:val="6"/>
        </w:rPr>
        <w:t xml:space="preserve"> </w:t>
      </w:r>
      <w:r>
        <w:rPr>
          <w:spacing w:val="-2"/>
        </w:rPr>
        <w:t>by</w:t>
      </w:r>
      <w:r>
        <w:rPr>
          <w:spacing w:val="6"/>
        </w:rPr>
        <w:t xml:space="preserve"> </w:t>
      </w:r>
      <w:r>
        <w:t>a</w:t>
      </w:r>
      <w:r>
        <w:rPr>
          <w:spacing w:val="7"/>
        </w:rPr>
        <w:t xml:space="preserve"> </w:t>
      </w:r>
      <w:r>
        <w:rPr>
          <w:spacing w:val="-1"/>
        </w:rPr>
        <w:t>competent</w:t>
      </w:r>
      <w:r>
        <w:rPr>
          <w:spacing w:val="7"/>
        </w:rPr>
        <w:t xml:space="preserve"> </w:t>
      </w:r>
      <w:r>
        <w:rPr>
          <w:spacing w:val="-1"/>
        </w:rPr>
        <w:t>authority</w:t>
      </w:r>
      <w:r>
        <w:rPr>
          <w:spacing w:val="11"/>
        </w:rPr>
        <w:t xml:space="preserve"> </w:t>
      </w:r>
      <w:r>
        <w:t>is</w:t>
      </w:r>
      <w:r>
        <w:rPr>
          <w:spacing w:val="7"/>
        </w:rPr>
        <w:t xml:space="preserve"> </w:t>
      </w:r>
      <w:r>
        <w:rPr>
          <w:spacing w:val="-1"/>
        </w:rPr>
        <w:t>normally</w:t>
      </w:r>
      <w:r>
        <w:rPr>
          <w:spacing w:val="6"/>
        </w:rPr>
        <w:t xml:space="preserve"> </w:t>
      </w:r>
      <w:r>
        <w:rPr>
          <w:spacing w:val="-1"/>
        </w:rPr>
        <w:t>valid</w:t>
      </w:r>
      <w:r>
        <w:rPr>
          <w:spacing w:val="6"/>
        </w:rPr>
        <w:t xml:space="preserve"> </w:t>
      </w:r>
      <w:r>
        <w:rPr>
          <w:spacing w:val="-1"/>
        </w:rPr>
        <w:t>for</w:t>
      </w:r>
      <w:r>
        <w:rPr>
          <w:spacing w:val="5"/>
        </w:rPr>
        <w:t xml:space="preserve"> </w:t>
      </w:r>
      <w:r>
        <w:t>a</w:t>
      </w:r>
      <w:r>
        <w:rPr>
          <w:spacing w:val="7"/>
        </w:rPr>
        <w:t xml:space="preserve"> </w:t>
      </w:r>
      <w:r>
        <w:rPr>
          <w:spacing w:val="-1"/>
        </w:rPr>
        <w:t>period</w:t>
      </w:r>
      <w:r>
        <w:rPr>
          <w:spacing w:val="6"/>
        </w:rPr>
        <w:t xml:space="preserve"> </w:t>
      </w:r>
      <w:r>
        <w:rPr>
          <w:spacing w:val="-1"/>
        </w:rPr>
        <w:t>of</w:t>
      </w:r>
      <w:r>
        <w:rPr>
          <w:spacing w:val="7"/>
        </w:rPr>
        <w:t xml:space="preserve"> </w:t>
      </w:r>
      <w:r>
        <w:t>not</w:t>
      </w:r>
      <w:r>
        <w:rPr>
          <w:spacing w:val="5"/>
        </w:rPr>
        <w:t xml:space="preserve"> </w:t>
      </w:r>
      <w:r>
        <w:rPr>
          <w:spacing w:val="-1"/>
        </w:rPr>
        <w:t>more</w:t>
      </w:r>
      <w:r>
        <w:rPr>
          <w:spacing w:val="8"/>
        </w:rPr>
        <w:t xml:space="preserve"> </w:t>
      </w:r>
      <w:r>
        <w:t>than</w:t>
      </w:r>
      <w:r>
        <w:rPr>
          <w:spacing w:val="6"/>
        </w:rPr>
        <w:t xml:space="preserve"> </w:t>
      </w:r>
      <w:r>
        <w:rPr>
          <w:spacing w:val="-1"/>
        </w:rPr>
        <w:t>five</w:t>
      </w:r>
      <w:r>
        <w:rPr>
          <w:spacing w:val="65"/>
        </w:rPr>
        <w:t xml:space="preserve"> </w:t>
      </w:r>
      <w:r>
        <w:t>years.</w:t>
      </w:r>
      <w:r>
        <w:rPr>
          <w:spacing w:val="-8"/>
        </w:rPr>
        <w:t xml:space="preserve"> </w:t>
      </w:r>
      <w:r>
        <w:rPr>
          <w:spacing w:val="-1"/>
        </w:rPr>
        <w:t>Within</w:t>
      </w:r>
      <w:r>
        <w:rPr>
          <w:spacing w:val="-5"/>
        </w:rPr>
        <w:t xml:space="preserve"> </w:t>
      </w:r>
      <w:r>
        <w:t>the</w:t>
      </w:r>
      <w:r>
        <w:rPr>
          <w:spacing w:val="-5"/>
        </w:rPr>
        <w:t xml:space="preserve"> </w:t>
      </w:r>
      <w:r>
        <w:rPr>
          <w:spacing w:val="-1"/>
        </w:rPr>
        <w:t>IALA</w:t>
      </w:r>
      <w:r>
        <w:rPr>
          <w:spacing w:val="-8"/>
        </w:rPr>
        <w:t xml:space="preserve"> </w:t>
      </w:r>
      <w:r>
        <w:rPr>
          <w:spacing w:val="-1"/>
        </w:rPr>
        <w:t>accreditation</w:t>
      </w:r>
      <w:r>
        <w:rPr>
          <w:spacing w:val="-4"/>
        </w:rPr>
        <w:t xml:space="preserve"> </w:t>
      </w:r>
      <w:r>
        <w:rPr>
          <w:spacing w:val="-1"/>
        </w:rPr>
        <w:t>framework,</w:t>
      </w:r>
      <w:r>
        <w:rPr>
          <w:spacing w:val="-7"/>
        </w:rPr>
        <w:t xml:space="preserve"> </w:t>
      </w:r>
      <w:r>
        <w:t>the</w:t>
      </w:r>
      <w:r>
        <w:rPr>
          <w:spacing w:val="-5"/>
        </w:rPr>
        <w:t xml:space="preserve"> </w:t>
      </w:r>
      <w:r>
        <w:rPr>
          <w:spacing w:val="-1"/>
        </w:rPr>
        <w:t>competent</w:t>
      </w:r>
      <w:r>
        <w:rPr>
          <w:spacing w:val="-7"/>
        </w:rPr>
        <w:t xml:space="preserve"> </w:t>
      </w:r>
      <w:r>
        <w:rPr>
          <w:spacing w:val="-1"/>
        </w:rPr>
        <w:t>authority</w:t>
      </w:r>
      <w:r>
        <w:rPr>
          <w:spacing w:val="-6"/>
        </w:rPr>
        <w:t xml:space="preserve"> </w:t>
      </w:r>
      <w:r>
        <w:t>of</w:t>
      </w:r>
      <w:r>
        <w:rPr>
          <w:spacing w:val="-5"/>
        </w:rPr>
        <w:t xml:space="preserve"> </w:t>
      </w:r>
      <w:r>
        <w:t>a</w:t>
      </w:r>
      <w:r>
        <w:rPr>
          <w:spacing w:val="-7"/>
        </w:rPr>
        <w:t xml:space="preserve"> </w:t>
      </w:r>
      <w:r>
        <w:rPr>
          <w:spacing w:val="-1"/>
        </w:rPr>
        <w:t>member</w:t>
      </w:r>
      <w:r>
        <w:rPr>
          <w:spacing w:val="-7"/>
        </w:rPr>
        <w:t xml:space="preserve"> </w:t>
      </w:r>
      <w:r>
        <w:rPr>
          <w:spacing w:val="-1"/>
        </w:rPr>
        <w:t>country issues</w:t>
      </w:r>
      <w:r>
        <w:rPr>
          <w:spacing w:val="77"/>
        </w:rPr>
        <w:t xml:space="preserve"> </w:t>
      </w:r>
      <w:r>
        <w:t>the</w:t>
      </w:r>
      <w:r>
        <w:rPr>
          <w:spacing w:val="31"/>
        </w:rPr>
        <w:t xml:space="preserve"> </w:t>
      </w:r>
      <w:r>
        <w:rPr>
          <w:spacing w:val="-1"/>
        </w:rPr>
        <w:t>accreditation</w:t>
      </w:r>
      <w:r>
        <w:rPr>
          <w:spacing w:val="28"/>
        </w:rPr>
        <w:t xml:space="preserve"> </w:t>
      </w:r>
      <w:r>
        <w:rPr>
          <w:spacing w:val="-1"/>
        </w:rPr>
        <w:t>through</w:t>
      </w:r>
      <w:r>
        <w:rPr>
          <w:spacing w:val="28"/>
        </w:rPr>
        <w:t xml:space="preserve"> </w:t>
      </w:r>
      <w:r>
        <w:rPr>
          <w:spacing w:val="-1"/>
        </w:rPr>
        <w:t>direct</w:t>
      </w:r>
      <w:r>
        <w:rPr>
          <w:spacing w:val="28"/>
        </w:rPr>
        <w:t xml:space="preserve"> </w:t>
      </w:r>
      <w:r>
        <w:rPr>
          <w:spacing w:val="-1"/>
        </w:rPr>
        <w:t>contact</w:t>
      </w:r>
      <w:r>
        <w:rPr>
          <w:spacing w:val="30"/>
        </w:rPr>
        <w:t xml:space="preserve"> </w:t>
      </w:r>
      <w:r>
        <w:t>with</w:t>
      </w:r>
      <w:r>
        <w:rPr>
          <w:spacing w:val="29"/>
        </w:rPr>
        <w:t xml:space="preserve"> </w:t>
      </w:r>
      <w:r>
        <w:rPr>
          <w:spacing w:val="-1"/>
        </w:rPr>
        <w:t>IALA.</w:t>
      </w:r>
      <w:r>
        <w:rPr>
          <w:spacing w:val="30"/>
        </w:rPr>
        <w:t xml:space="preserve"> </w:t>
      </w:r>
      <w:r>
        <w:rPr>
          <w:spacing w:val="-1"/>
        </w:rPr>
        <w:t>The</w:t>
      </w:r>
      <w:r>
        <w:rPr>
          <w:spacing w:val="31"/>
        </w:rPr>
        <w:t xml:space="preserve"> </w:t>
      </w:r>
      <w:r>
        <w:rPr>
          <w:spacing w:val="-1"/>
        </w:rPr>
        <w:t>NI</w:t>
      </w:r>
      <w:r>
        <w:rPr>
          <w:spacing w:val="29"/>
        </w:rPr>
        <w:t xml:space="preserve"> </w:t>
      </w:r>
      <w:r>
        <w:t>can</w:t>
      </w:r>
      <w:r>
        <w:rPr>
          <w:spacing w:val="31"/>
        </w:rPr>
        <w:t xml:space="preserve"> </w:t>
      </w:r>
      <w:r>
        <w:rPr>
          <w:spacing w:val="-1"/>
        </w:rPr>
        <w:t>provide</w:t>
      </w:r>
      <w:r>
        <w:rPr>
          <w:spacing w:val="29"/>
        </w:rPr>
        <w:t xml:space="preserve"> </w:t>
      </w:r>
      <w:r>
        <w:t>all</w:t>
      </w:r>
      <w:r>
        <w:rPr>
          <w:spacing w:val="30"/>
        </w:rPr>
        <w:t xml:space="preserve"> </w:t>
      </w:r>
      <w:r>
        <w:rPr>
          <w:spacing w:val="-1"/>
        </w:rPr>
        <w:t>services</w:t>
      </w:r>
      <w:r>
        <w:rPr>
          <w:spacing w:val="29"/>
        </w:rPr>
        <w:t xml:space="preserve"> </w:t>
      </w:r>
      <w:r>
        <w:rPr>
          <w:spacing w:val="-1"/>
        </w:rPr>
        <w:t>leading</w:t>
      </w:r>
      <w:r>
        <w:rPr>
          <w:spacing w:val="28"/>
        </w:rPr>
        <w:t xml:space="preserve"> </w:t>
      </w:r>
      <w:r>
        <w:t>to</w:t>
      </w:r>
      <w:r>
        <w:rPr>
          <w:spacing w:val="30"/>
        </w:rPr>
        <w:t xml:space="preserve"> </w:t>
      </w:r>
      <w:r>
        <w:t>the</w:t>
      </w:r>
      <w:r>
        <w:rPr>
          <w:spacing w:val="73"/>
        </w:rPr>
        <w:t xml:space="preserve"> </w:t>
      </w:r>
      <w:r>
        <w:rPr>
          <w:spacing w:val="-1"/>
        </w:rPr>
        <w:t>accreditation</w:t>
      </w:r>
      <w:r>
        <w:rPr>
          <w:spacing w:val="47"/>
        </w:rPr>
        <w:t xml:space="preserve"> </w:t>
      </w:r>
      <w:r>
        <w:rPr>
          <w:spacing w:val="-2"/>
        </w:rPr>
        <w:t>by</w:t>
      </w:r>
      <w:r>
        <w:rPr>
          <w:spacing w:val="49"/>
        </w:rPr>
        <w:t xml:space="preserve"> </w:t>
      </w:r>
      <w:r>
        <w:t>a</w:t>
      </w:r>
      <w:r>
        <w:rPr>
          <w:spacing w:val="46"/>
        </w:rPr>
        <w:t xml:space="preserve"> </w:t>
      </w:r>
      <w:r>
        <w:rPr>
          <w:spacing w:val="-1"/>
        </w:rPr>
        <w:t>competent</w:t>
      </w:r>
      <w:r>
        <w:rPr>
          <w:spacing w:val="48"/>
        </w:rPr>
        <w:t xml:space="preserve"> </w:t>
      </w:r>
      <w:r>
        <w:rPr>
          <w:spacing w:val="-1"/>
        </w:rPr>
        <w:t>authority</w:t>
      </w:r>
      <w:r>
        <w:rPr>
          <w:spacing w:val="2"/>
        </w:rPr>
        <w:t xml:space="preserve"> </w:t>
      </w:r>
      <w:r>
        <w:rPr>
          <w:spacing w:val="-1"/>
        </w:rPr>
        <w:t>including</w:t>
      </w:r>
      <w:r>
        <w:rPr>
          <w:spacing w:val="48"/>
        </w:rPr>
        <w:t xml:space="preserve"> </w:t>
      </w:r>
      <w:r>
        <w:rPr>
          <w:spacing w:val="-2"/>
        </w:rPr>
        <w:t>an</w:t>
      </w:r>
      <w:r>
        <w:rPr>
          <w:spacing w:val="48"/>
        </w:rPr>
        <w:t xml:space="preserve"> </w:t>
      </w:r>
      <w:r>
        <w:rPr>
          <w:spacing w:val="-1"/>
        </w:rPr>
        <w:t>audit</w:t>
      </w:r>
      <w:r>
        <w:rPr>
          <w:spacing w:val="48"/>
        </w:rPr>
        <w:t xml:space="preserve"> </w:t>
      </w:r>
      <w:r>
        <w:rPr>
          <w:spacing w:val="-1"/>
        </w:rPr>
        <w:t>and</w:t>
      </w:r>
      <w:r>
        <w:rPr>
          <w:spacing w:val="47"/>
        </w:rPr>
        <w:t xml:space="preserve"> </w:t>
      </w:r>
      <w:r>
        <w:rPr>
          <w:spacing w:val="-1"/>
        </w:rPr>
        <w:t>report,</w:t>
      </w:r>
      <w:r>
        <w:rPr>
          <w:spacing w:val="48"/>
        </w:rPr>
        <w:t xml:space="preserve"> </w:t>
      </w:r>
      <w:r>
        <w:rPr>
          <w:spacing w:val="-1"/>
        </w:rPr>
        <w:t>to</w:t>
      </w:r>
      <w:r>
        <w:rPr>
          <w:spacing w:val="47"/>
        </w:rPr>
        <w:t xml:space="preserve"> </w:t>
      </w:r>
      <w:r>
        <w:rPr>
          <w:spacing w:val="-1"/>
        </w:rPr>
        <w:t>which</w:t>
      </w:r>
      <w:r>
        <w:rPr>
          <w:spacing w:val="46"/>
        </w:rPr>
        <w:t xml:space="preserve"> </w:t>
      </w:r>
      <w:r>
        <w:t>the</w:t>
      </w:r>
      <w:r>
        <w:rPr>
          <w:spacing w:val="46"/>
        </w:rPr>
        <w:t xml:space="preserve"> </w:t>
      </w:r>
      <w:r>
        <w:rPr>
          <w:spacing w:val="-1"/>
        </w:rPr>
        <w:t>competent</w:t>
      </w:r>
      <w:r>
        <w:rPr>
          <w:spacing w:val="63"/>
        </w:rPr>
        <w:t xml:space="preserve"> </w:t>
      </w:r>
      <w:r>
        <w:rPr>
          <w:spacing w:val="-1"/>
        </w:rPr>
        <w:t>authority</w:t>
      </w:r>
      <w:r>
        <w:t xml:space="preserve"> can</w:t>
      </w:r>
      <w:r>
        <w:rPr>
          <w:spacing w:val="-1"/>
        </w:rPr>
        <w:t xml:space="preserve"> refer</w:t>
      </w:r>
      <w:r>
        <w:rPr>
          <w:spacing w:val="-2"/>
        </w:rPr>
        <w:t xml:space="preserve"> </w:t>
      </w:r>
      <w:r>
        <w:t>to</w:t>
      </w:r>
      <w:r>
        <w:rPr>
          <w:spacing w:val="-1"/>
        </w:rPr>
        <w:t xml:space="preserve"> when notifying IALA</w:t>
      </w:r>
      <w:r>
        <w:rPr>
          <w:spacing w:val="-3"/>
        </w:rPr>
        <w:t xml:space="preserve"> </w:t>
      </w:r>
      <w:r>
        <w:t xml:space="preserve">of </w:t>
      </w:r>
      <w:r>
        <w:rPr>
          <w:spacing w:val="-1"/>
        </w:rPr>
        <w:t>accreditation</w:t>
      </w:r>
      <w:r>
        <w:rPr>
          <w:spacing w:val="-3"/>
        </w:rPr>
        <w:t xml:space="preserve"> </w:t>
      </w:r>
      <w:r>
        <w:t>of</w:t>
      </w:r>
      <w:r>
        <w:rPr>
          <w:spacing w:val="3"/>
        </w:rPr>
        <w:t xml:space="preserve"> </w:t>
      </w:r>
      <w:r>
        <w:rPr>
          <w:spacing w:val="-1"/>
        </w:rPr>
        <w:t>VTS</w:t>
      </w:r>
      <w:r>
        <w:rPr>
          <w:spacing w:val="-3"/>
        </w:rPr>
        <w:t xml:space="preserve"> </w:t>
      </w:r>
      <w:r>
        <w:rPr>
          <w:spacing w:val="-1"/>
        </w:rPr>
        <w:t>training</w:t>
      </w:r>
      <w:r w:rsidR="00DA4DCF" w:rsidRPr="00A0065A">
        <w:t xml:space="preserve">. </w:t>
      </w:r>
    </w:p>
    <w:p w14:paraId="1B72F7F6" w14:textId="35ECE1E7" w:rsidR="00DA4DCF" w:rsidRDefault="009D4025" w:rsidP="00A0065A">
      <w:pPr>
        <w:pStyle w:val="Heading2"/>
      </w:pPr>
      <w:r>
        <w:t>The NI service for audit of VTS training</w:t>
      </w:r>
    </w:p>
    <w:p w14:paraId="249F59EE" w14:textId="48CDADCD" w:rsidR="00DA4DCF" w:rsidRDefault="00DA4DCF" w:rsidP="00A0065A">
      <w:pPr>
        <w:pStyle w:val="BodyText"/>
      </w:pPr>
      <w:r>
        <w:t xml:space="preserve">The NI is offering its services to competent authorities and training organisations in compliance with the requirements of IALA in line with S-1050 (Standard for Training and Certification), O-149 (Accreditation of training organisations), and </w:t>
      </w:r>
      <w:r w:rsidR="004170ED">
        <w:t>R0103 (formerly V-103)</w:t>
      </w:r>
      <w:r>
        <w:t xml:space="preserve"> (Standards for Training and Certification of VTS Personnel). </w:t>
      </w:r>
    </w:p>
    <w:p w14:paraId="48887942" w14:textId="5035366C" w:rsidR="00DA4DCF" w:rsidRDefault="00DA4DCF" w:rsidP="00A0065A">
      <w:pPr>
        <w:pStyle w:val="BodyText"/>
        <w:rPr>
          <w:rFonts w:asciiTheme="minorHAnsi" w:hAnsiTheme="minorHAnsi" w:cstheme="minorHAnsi"/>
        </w:rPr>
      </w:pPr>
      <w:r>
        <w:rPr>
          <w:rFonts w:asciiTheme="minorHAnsi" w:hAnsiTheme="minorHAnsi" w:cstheme="minorHAnsi"/>
        </w:rPr>
        <w:t xml:space="preserve">The NI will carry out the audits on behalf of the competent authority and report back to them with professional recommendations. </w:t>
      </w:r>
    </w:p>
    <w:p w14:paraId="36A0C686" w14:textId="5FFDE3CF" w:rsidR="00DA4DCF" w:rsidRDefault="00A0065A" w:rsidP="00A0065A">
      <w:pPr>
        <w:pStyle w:val="BodyText"/>
      </w:pPr>
      <w:r>
        <w:t>The NI has decades of experience in audit and accreditation of training in the maritime environment.  Specifically, the NI has</w:t>
      </w:r>
      <w:r w:rsidR="00DA4DCF">
        <w:t>:</w:t>
      </w:r>
    </w:p>
    <w:p w14:paraId="50ECCB96" w14:textId="77777777" w:rsidR="00DA4DCF" w:rsidRDefault="00DA4DCF" w:rsidP="00A0065A">
      <w:pPr>
        <w:pStyle w:val="Bullet1"/>
        <w:rPr>
          <w:rFonts w:asciiTheme="minorHAnsi" w:hAnsiTheme="minorHAnsi"/>
        </w:rPr>
      </w:pPr>
      <w:r>
        <w:t>Proven international experience and a good reputation</w:t>
      </w:r>
    </w:p>
    <w:p w14:paraId="274B0938" w14:textId="77777777" w:rsidR="00DA4DCF" w:rsidRDefault="00DA4DCF" w:rsidP="00A0065A">
      <w:pPr>
        <w:pStyle w:val="Bullet1"/>
      </w:pPr>
      <w:r>
        <w:t xml:space="preserve">International harmonised standards </w:t>
      </w:r>
    </w:p>
    <w:p w14:paraId="04AD6704" w14:textId="77777777" w:rsidR="00DA4DCF" w:rsidRDefault="00DA4DCF" w:rsidP="00A0065A">
      <w:pPr>
        <w:pStyle w:val="Bullet1"/>
      </w:pPr>
      <w:r>
        <w:t xml:space="preserve">The necessary technical expertise in auditing (qualified auditors) </w:t>
      </w:r>
    </w:p>
    <w:p w14:paraId="0B55A460" w14:textId="77777777" w:rsidR="00DA4DCF" w:rsidRDefault="00DA4DCF" w:rsidP="00A0065A">
      <w:pPr>
        <w:pStyle w:val="Bullet1"/>
      </w:pPr>
      <w:r>
        <w:t>The necessary technical expertise in VTS operations</w:t>
      </w:r>
    </w:p>
    <w:p w14:paraId="6F8FB8E2" w14:textId="77777777" w:rsidR="00DA4DCF" w:rsidRDefault="00DA4DCF" w:rsidP="00A0065A">
      <w:pPr>
        <w:pStyle w:val="Bullet1"/>
      </w:pPr>
      <w:r>
        <w:t xml:space="preserve">Cost effective processes </w:t>
      </w:r>
    </w:p>
    <w:p w14:paraId="77B4B746" w14:textId="43975BAD" w:rsidR="00DA4DCF" w:rsidRDefault="00DA4DCF" w:rsidP="00A0065A">
      <w:pPr>
        <w:pStyle w:val="Bullet1"/>
      </w:pPr>
      <w:r>
        <w:t>A</w:t>
      </w:r>
      <w:r w:rsidR="00A0065A">
        <w:t xml:space="preserve"> focus on</w:t>
      </w:r>
      <w:r>
        <w:t xml:space="preserve"> professional development.</w:t>
      </w:r>
    </w:p>
    <w:p w14:paraId="6AE7FE53" w14:textId="77777777" w:rsidR="00DA4DCF" w:rsidRDefault="00DA4DCF" w:rsidP="00A0065A">
      <w:pPr>
        <w:pStyle w:val="BodyText"/>
      </w:pPr>
      <w:r>
        <w:t>In addition, through its membership of IALA, the NI will provide feedback on VTS to ensure that standards continually improve.</w:t>
      </w:r>
    </w:p>
    <w:p w14:paraId="704EADB4" w14:textId="3E5DDE8E" w:rsidR="00DA4DCF" w:rsidRDefault="009D4025" w:rsidP="009D4025">
      <w:pPr>
        <w:pStyle w:val="Heading2"/>
      </w:pPr>
      <w:r>
        <w:t>Experience and Expertise of the NI</w:t>
      </w:r>
    </w:p>
    <w:p w14:paraId="156ABFF0" w14:textId="40CA1FF8" w:rsidR="00DA4DCF" w:rsidRDefault="00DA4DCF" w:rsidP="00A0065A">
      <w:pPr>
        <w:pStyle w:val="BodyText"/>
      </w:pPr>
      <w:r>
        <w:t xml:space="preserve">As a representative body, the </w:t>
      </w:r>
      <w:r w:rsidR="004170ED">
        <w:t xml:space="preserve">Institute </w:t>
      </w:r>
      <w:r>
        <w:t xml:space="preserve">fulfils its role in many different ways. It provides the strongest possible professional focus, dedicated to improving standards of those involved in control of seagoing craft, while maintaining the NI as an international centre of nautical excellence. </w:t>
      </w:r>
      <w:r w:rsidR="004170ED">
        <w:t xml:space="preserve">The NI </w:t>
      </w:r>
      <w:r>
        <w:t xml:space="preserve">represents the professional views of its members on the safety and efficiency of shipping operations to and within international, national and local bodies. </w:t>
      </w:r>
      <w:r w:rsidR="004170ED">
        <w:t xml:space="preserve">Further, the NI </w:t>
      </w:r>
      <w:r>
        <w:t>cooperates with government departments and other bodies concerned with statutory and other qualifications. It also works with universities and other educational institutes and authorities to develop education and training in nautical science and practice.</w:t>
      </w:r>
    </w:p>
    <w:p w14:paraId="3C262308" w14:textId="64AB0D88" w:rsidR="004170ED" w:rsidRDefault="004170ED" w:rsidP="004170ED">
      <w:pPr>
        <w:pStyle w:val="BodyText"/>
        <w:ind w:right="173"/>
      </w:pPr>
      <w:r>
        <w:rPr>
          <w:spacing w:val="-1"/>
        </w:rPr>
        <w:t>The NI membership</w:t>
      </w:r>
      <w:r>
        <w:rPr>
          <w:spacing w:val="30"/>
        </w:rPr>
        <w:t xml:space="preserve"> </w:t>
      </w:r>
      <w:r>
        <w:rPr>
          <w:spacing w:val="-1"/>
        </w:rPr>
        <w:t>represents</w:t>
      </w:r>
      <w:r>
        <w:rPr>
          <w:spacing w:val="30"/>
        </w:rPr>
        <w:t xml:space="preserve"> </w:t>
      </w:r>
      <w:r>
        <w:rPr>
          <w:spacing w:val="-2"/>
        </w:rPr>
        <w:t>experience</w:t>
      </w:r>
      <w:r>
        <w:rPr>
          <w:spacing w:val="32"/>
        </w:rPr>
        <w:t xml:space="preserve"> </w:t>
      </w:r>
      <w:r>
        <w:rPr>
          <w:spacing w:val="-1"/>
        </w:rPr>
        <w:t>and</w:t>
      </w:r>
      <w:r>
        <w:rPr>
          <w:spacing w:val="30"/>
        </w:rPr>
        <w:t xml:space="preserve"> </w:t>
      </w:r>
      <w:r>
        <w:rPr>
          <w:spacing w:val="-1"/>
        </w:rPr>
        <w:t>proven</w:t>
      </w:r>
      <w:r>
        <w:rPr>
          <w:spacing w:val="31"/>
        </w:rPr>
        <w:t xml:space="preserve"> </w:t>
      </w:r>
      <w:r>
        <w:rPr>
          <w:spacing w:val="-1"/>
        </w:rPr>
        <w:t>qualifications,</w:t>
      </w:r>
      <w:r>
        <w:rPr>
          <w:spacing w:val="32"/>
        </w:rPr>
        <w:t xml:space="preserve"> </w:t>
      </w:r>
      <w:r>
        <w:rPr>
          <w:spacing w:val="-1"/>
        </w:rPr>
        <w:t>including</w:t>
      </w:r>
      <w:r>
        <w:rPr>
          <w:spacing w:val="31"/>
        </w:rPr>
        <w:t xml:space="preserve"> </w:t>
      </w:r>
      <w:r>
        <w:rPr>
          <w:spacing w:val="-1"/>
        </w:rPr>
        <w:t>IALA</w:t>
      </w:r>
      <w:r>
        <w:rPr>
          <w:spacing w:val="33"/>
        </w:rPr>
        <w:t xml:space="preserve"> </w:t>
      </w:r>
      <w:r>
        <w:rPr>
          <w:spacing w:val="-1"/>
        </w:rPr>
        <w:t>R0103</w:t>
      </w:r>
      <w:r>
        <w:rPr>
          <w:spacing w:val="30"/>
        </w:rPr>
        <w:t xml:space="preserve"> </w:t>
      </w:r>
      <w:r>
        <w:rPr>
          <w:spacing w:val="-1"/>
        </w:rPr>
        <w:t>certification,</w:t>
      </w:r>
      <w:r>
        <w:rPr>
          <w:spacing w:val="32"/>
        </w:rPr>
        <w:t xml:space="preserve"> and </w:t>
      </w:r>
      <w:r>
        <w:rPr>
          <w:spacing w:val="-1"/>
        </w:rPr>
        <w:t>helps</w:t>
      </w:r>
      <w:r>
        <w:rPr>
          <w:spacing w:val="28"/>
        </w:rPr>
        <w:t xml:space="preserve"> </w:t>
      </w:r>
      <w:r>
        <w:t>to</w:t>
      </w:r>
      <w:r>
        <w:rPr>
          <w:spacing w:val="77"/>
        </w:rPr>
        <w:t xml:space="preserve"> </w:t>
      </w:r>
      <w:r>
        <w:rPr>
          <w:spacing w:val="-1"/>
        </w:rPr>
        <w:t>influence</w:t>
      </w:r>
      <w:r>
        <w:rPr>
          <w:spacing w:val="-7"/>
        </w:rPr>
        <w:t xml:space="preserve"> </w:t>
      </w:r>
      <w:r>
        <w:rPr>
          <w:spacing w:val="-1"/>
        </w:rPr>
        <w:t>international</w:t>
      </w:r>
      <w:r>
        <w:rPr>
          <w:spacing w:val="-7"/>
        </w:rPr>
        <w:t xml:space="preserve"> </w:t>
      </w:r>
      <w:r>
        <w:rPr>
          <w:spacing w:val="-1"/>
        </w:rPr>
        <w:t>standards.</w:t>
      </w:r>
      <w:r>
        <w:rPr>
          <w:spacing w:val="-7"/>
        </w:rPr>
        <w:t xml:space="preserve"> </w:t>
      </w:r>
      <w:r>
        <w:rPr>
          <w:spacing w:val="-1"/>
        </w:rPr>
        <w:t>The</w:t>
      </w:r>
      <w:r>
        <w:rPr>
          <w:spacing w:val="-6"/>
        </w:rPr>
        <w:t xml:space="preserve"> </w:t>
      </w:r>
      <w:r>
        <w:rPr>
          <w:spacing w:val="-1"/>
        </w:rPr>
        <w:t>NI’s</w:t>
      </w:r>
      <w:r>
        <w:rPr>
          <w:spacing w:val="-7"/>
        </w:rPr>
        <w:t xml:space="preserve"> </w:t>
      </w:r>
      <w:r>
        <w:rPr>
          <w:spacing w:val="-1"/>
        </w:rPr>
        <w:t>technical</w:t>
      </w:r>
      <w:r>
        <w:rPr>
          <w:spacing w:val="-8"/>
        </w:rPr>
        <w:t xml:space="preserve"> </w:t>
      </w:r>
      <w:r>
        <w:rPr>
          <w:spacing w:val="-1"/>
        </w:rPr>
        <w:t>committees</w:t>
      </w:r>
      <w:r>
        <w:rPr>
          <w:spacing w:val="-9"/>
        </w:rPr>
        <w:t xml:space="preserve"> </w:t>
      </w:r>
      <w:r>
        <w:rPr>
          <w:spacing w:val="-1"/>
        </w:rPr>
        <w:t>ensure</w:t>
      </w:r>
      <w:r>
        <w:rPr>
          <w:spacing w:val="-7"/>
        </w:rPr>
        <w:t xml:space="preserve"> </w:t>
      </w:r>
      <w:r>
        <w:t>that</w:t>
      </w:r>
      <w:r>
        <w:rPr>
          <w:spacing w:val="-9"/>
        </w:rPr>
        <w:t xml:space="preserve"> </w:t>
      </w:r>
      <w:r>
        <w:rPr>
          <w:spacing w:val="-1"/>
        </w:rPr>
        <w:t>professional</w:t>
      </w:r>
      <w:r>
        <w:rPr>
          <w:spacing w:val="-10"/>
        </w:rPr>
        <w:t xml:space="preserve"> </w:t>
      </w:r>
      <w:r>
        <w:rPr>
          <w:spacing w:val="-1"/>
        </w:rPr>
        <w:t>opinion</w:t>
      </w:r>
      <w:r>
        <w:rPr>
          <w:spacing w:val="-8"/>
        </w:rPr>
        <w:t xml:space="preserve"> </w:t>
      </w:r>
      <w:r>
        <w:rPr>
          <w:spacing w:val="-1"/>
        </w:rPr>
        <w:t>and</w:t>
      </w:r>
      <w:r>
        <w:rPr>
          <w:spacing w:val="69"/>
        </w:rPr>
        <w:t xml:space="preserve"> </w:t>
      </w:r>
      <w:r>
        <w:rPr>
          <w:spacing w:val="-1"/>
        </w:rPr>
        <w:t>advice</w:t>
      </w:r>
      <w:r>
        <w:rPr>
          <w:spacing w:val="10"/>
        </w:rPr>
        <w:t xml:space="preserve"> </w:t>
      </w:r>
      <w:r>
        <w:t>is</w:t>
      </w:r>
      <w:r>
        <w:rPr>
          <w:spacing w:val="9"/>
        </w:rPr>
        <w:t xml:space="preserve"> </w:t>
      </w:r>
      <w:r>
        <w:t>fed</w:t>
      </w:r>
      <w:r>
        <w:rPr>
          <w:spacing w:val="9"/>
        </w:rPr>
        <w:t xml:space="preserve"> </w:t>
      </w:r>
      <w:r>
        <w:rPr>
          <w:spacing w:val="-1"/>
        </w:rPr>
        <w:t>back</w:t>
      </w:r>
      <w:r>
        <w:rPr>
          <w:spacing w:val="10"/>
        </w:rPr>
        <w:t xml:space="preserve"> </w:t>
      </w:r>
      <w:r>
        <w:rPr>
          <w:spacing w:val="-1"/>
        </w:rPr>
        <w:t>to</w:t>
      </w:r>
      <w:r>
        <w:rPr>
          <w:spacing w:val="11"/>
        </w:rPr>
        <w:t xml:space="preserve"> </w:t>
      </w:r>
      <w:r>
        <w:t>the</w:t>
      </w:r>
      <w:r>
        <w:rPr>
          <w:spacing w:val="10"/>
        </w:rPr>
        <w:t xml:space="preserve"> </w:t>
      </w:r>
      <w:r>
        <w:rPr>
          <w:spacing w:val="-1"/>
        </w:rPr>
        <w:t>industry’s</w:t>
      </w:r>
      <w:r>
        <w:rPr>
          <w:spacing w:val="10"/>
        </w:rPr>
        <w:t xml:space="preserve"> </w:t>
      </w:r>
      <w:r>
        <w:rPr>
          <w:spacing w:val="-1"/>
        </w:rPr>
        <w:t>decision</w:t>
      </w:r>
      <w:r>
        <w:rPr>
          <w:spacing w:val="11"/>
        </w:rPr>
        <w:t xml:space="preserve">-making </w:t>
      </w:r>
      <w:r>
        <w:rPr>
          <w:spacing w:val="-1"/>
        </w:rPr>
        <w:t>bodies.</w:t>
      </w:r>
      <w:r>
        <w:rPr>
          <w:spacing w:val="9"/>
        </w:rPr>
        <w:t xml:space="preserve"> </w:t>
      </w:r>
      <w:r>
        <w:rPr>
          <w:spacing w:val="-1"/>
        </w:rPr>
        <w:t>Publications</w:t>
      </w:r>
      <w:r>
        <w:rPr>
          <w:spacing w:val="10"/>
        </w:rPr>
        <w:t xml:space="preserve"> </w:t>
      </w:r>
      <w:r>
        <w:rPr>
          <w:spacing w:val="-1"/>
        </w:rPr>
        <w:t>written</w:t>
      </w:r>
      <w:r>
        <w:rPr>
          <w:spacing w:val="9"/>
        </w:rPr>
        <w:t xml:space="preserve"> </w:t>
      </w:r>
      <w:r>
        <w:rPr>
          <w:spacing w:val="-1"/>
        </w:rPr>
        <w:t>by</w:t>
      </w:r>
      <w:r>
        <w:rPr>
          <w:spacing w:val="11"/>
        </w:rPr>
        <w:t xml:space="preserve"> </w:t>
      </w:r>
      <w:r>
        <w:rPr>
          <w:spacing w:val="-1"/>
        </w:rPr>
        <w:t>practitioners</w:t>
      </w:r>
      <w:r>
        <w:rPr>
          <w:spacing w:val="10"/>
        </w:rPr>
        <w:t xml:space="preserve"> </w:t>
      </w:r>
      <w:r>
        <w:rPr>
          <w:spacing w:val="-1"/>
        </w:rPr>
        <w:t>for</w:t>
      </w:r>
      <w:r>
        <w:rPr>
          <w:spacing w:val="93"/>
        </w:rPr>
        <w:t xml:space="preserve"> </w:t>
      </w:r>
      <w:r>
        <w:rPr>
          <w:spacing w:val="-1"/>
        </w:rPr>
        <w:t>practitioners</w:t>
      </w:r>
      <w:r>
        <w:rPr>
          <w:spacing w:val="8"/>
        </w:rPr>
        <w:t xml:space="preserve"> </w:t>
      </w:r>
      <w:r>
        <w:rPr>
          <w:spacing w:val="-1"/>
        </w:rPr>
        <w:t>provide</w:t>
      </w:r>
      <w:r>
        <w:rPr>
          <w:spacing w:val="8"/>
        </w:rPr>
        <w:t xml:space="preserve"> </w:t>
      </w:r>
      <w:r>
        <w:t>the</w:t>
      </w:r>
      <w:r>
        <w:rPr>
          <w:spacing w:val="6"/>
        </w:rPr>
        <w:t xml:space="preserve"> </w:t>
      </w:r>
      <w:r>
        <w:rPr>
          <w:spacing w:val="-1"/>
        </w:rPr>
        <w:t>best</w:t>
      </w:r>
      <w:r>
        <w:rPr>
          <w:spacing w:val="8"/>
        </w:rPr>
        <w:t xml:space="preserve"> </w:t>
      </w:r>
      <w:r>
        <w:rPr>
          <w:spacing w:val="-1"/>
        </w:rPr>
        <w:t>operational</w:t>
      </w:r>
      <w:r>
        <w:rPr>
          <w:spacing w:val="8"/>
        </w:rPr>
        <w:t xml:space="preserve"> </w:t>
      </w:r>
      <w:r>
        <w:rPr>
          <w:spacing w:val="-1"/>
        </w:rPr>
        <w:t>guidance</w:t>
      </w:r>
      <w:r>
        <w:rPr>
          <w:spacing w:val="6"/>
        </w:rPr>
        <w:t xml:space="preserve"> </w:t>
      </w:r>
      <w:r>
        <w:rPr>
          <w:spacing w:val="-1"/>
        </w:rPr>
        <w:t>available</w:t>
      </w:r>
      <w:r>
        <w:rPr>
          <w:spacing w:val="8"/>
        </w:rPr>
        <w:t xml:space="preserve"> </w:t>
      </w:r>
      <w:r>
        <w:rPr>
          <w:spacing w:val="-1"/>
        </w:rPr>
        <w:t>and</w:t>
      </w:r>
      <w:r>
        <w:rPr>
          <w:spacing w:val="11"/>
        </w:rPr>
        <w:t xml:space="preserve"> </w:t>
      </w:r>
      <w:r>
        <w:t>its</w:t>
      </w:r>
      <w:r>
        <w:rPr>
          <w:spacing w:val="8"/>
        </w:rPr>
        <w:t xml:space="preserve"> </w:t>
      </w:r>
      <w:r>
        <w:rPr>
          <w:spacing w:val="-1"/>
        </w:rPr>
        <w:t>branches</w:t>
      </w:r>
      <w:r>
        <w:rPr>
          <w:spacing w:val="8"/>
        </w:rPr>
        <w:t xml:space="preserve"> </w:t>
      </w:r>
      <w:r>
        <w:rPr>
          <w:spacing w:val="-1"/>
        </w:rPr>
        <w:t>over</w:t>
      </w:r>
      <w:r>
        <w:rPr>
          <w:spacing w:val="8"/>
        </w:rPr>
        <w:t xml:space="preserve"> </w:t>
      </w:r>
      <w:r>
        <w:t>the</w:t>
      </w:r>
      <w:r>
        <w:rPr>
          <w:spacing w:val="6"/>
        </w:rPr>
        <w:t xml:space="preserve"> </w:t>
      </w:r>
      <w:r>
        <w:rPr>
          <w:spacing w:val="-1"/>
        </w:rPr>
        <w:t>world</w:t>
      </w:r>
      <w:r>
        <w:rPr>
          <w:spacing w:val="85"/>
        </w:rPr>
        <w:t xml:space="preserve"> </w:t>
      </w:r>
      <w:r>
        <w:rPr>
          <w:spacing w:val="-1"/>
        </w:rPr>
        <w:t>encourage</w:t>
      </w:r>
      <w:r>
        <w:rPr>
          <w:spacing w:val="-2"/>
        </w:rPr>
        <w:t xml:space="preserve"> </w:t>
      </w:r>
      <w:r>
        <w:rPr>
          <w:spacing w:val="-1"/>
        </w:rPr>
        <w:t>professional</w:t>
      </w:r>
      <w:r>
        <w:rPr>
          <w:spacing w:val="-3"/>
        </w:rPr>
        <w:t xml:space="preserve"> </w:t>
      </w:r>
      <w:r>
        <w:rPr>
          <w:spacing w:val="-1"/>
        </w:rPr>
        <w:t xml:space="preserve">development </w:t>
      </w:r>
      <w:r>
        <w:t>in</w:t>
      </w:r>
      <w:r>
        <w:rPr>
          <w:spacing w:val="1"/>
        </w:rPr>
        <w:t xml:space="preserve"> </w:t>
      </w:r>
      <w:r>
        <w:rPr>
          <w:spacing w:val="-1"/>
        </w:rPr>
        <w:t>their</w:t>
      </w:r>
      <w:r>
        <w:t xml:space="preserve"> </w:t>
      </w:r>
      <w:r>
        <w:rPr>
          <w:spacing w:val="-1"/>
        </w:rPr>
        <w:t>local</w:t>
      </w:r>
      <w:r>
        <w:t xml:space="preserve"> </w:t>
      </w:r>
      <w:r>
        <w:rPr>
          <w:spacing w:val="-1"/>
        </w:rPr>
        <w:t>areas.</w:t>
      </w:r>
    </w:p>
    <w:p w14:paraId="23F2DE0E" w14:textId="777AC2EF" w:rsidR="00230715" w:rsidRDefault="004170ED" w:rsidP="00A0065A">
      <w:pPr>
        <w:pStyle w:val="BodyText"/>
      </w:pPr>
      <w:r>
        <w:t xml:space="preserve">NI members </w:t>
      </w:r>
      <w:r w:rsidR="00DA4DCF" w:rsidRPr="00A0065A">
        <w:t xml:space="preserve">include VTS experts, with recent and relevant experience in the field of both operations and training for VTS. This, coupled with its significant experience in training accreditation, means the NI has the relevant expertise and experience to deal with accreditation and certification services. These are a major component in determining and </w:t>
      </w:r>
      <w:r w:rsidR="009D4025">
        <w:t>maintaining</w:t>
      </w:r>
      <w:r w:rsidR="00DA4DCF" w:rsidRPr="00A0065A">
        <w:t xml:space="preserve"> qualifications of the any workforce. </w:t>
      </w:r>
    </w:p>
    <w:p w14:paraId="3FC3BF8C" w14:textId="77777777" w:rsidR="00230715" w:rsidRDefault="00230715">
      <w:pPr>
        <w:rPr>
          <w:rFonts w:ascii="Calibri" w:hAnsi="Calibri"/>
          <w:b/>
          <w:color w:val="0070C0"/>
          <w:sz w:val="24"/>
          <w:szCs w:val="24"/>
        </w:rPr>
      </w:pPr>
      <w:r>
        <w:br w:type="page"/>
      </w:r>
    </w:p>
    <w:p w14:paraId="1492523B" w14:textId="4FEFDB7A" w:rsidR="009D4025" w:rsidRPr="00A0065A" w:rsidRDefault="009D4025" w:rsidP="009D4025">
      <w:pPr>
        <w:pStyle w:val="Heading2"/>
      </w:pPr>
      <w:r>
        <w:lastRenderedPageBreak/>
        <w:t>Providing an audit service for VTS Training accreditation</w:t>
      </w:r>
    </w:p>
    <w:p w14:paraId="70F2B871" w14:textId="7C2E1100" w:rsidR="00DA4DCF" w:rsidRPr="00A0065A" w:rsidRDefault="00DA4DCF" w:rsidP="00A0065A">
      <w:pPr>
        <w:pStyle w:val="BodyText"/>
      </w:pPr>
      <w:r w:rsidRPr="00A0065A">
        <w:t xml:space="preserve">The NI, based on the </w:t>
      </w:r>
      <w:r w:rsidR="00A0065A" w:rsidRPr="00A0065A">
        <w:t>above-mentioned</w:t>
      </w:r>
      <w:r w:rsidRPr="00A0065A">
        <w:t xml:space="preserve"> credentials, competence, experience and expertise, is ready to offer its services </w:t>
      </w:r>
      <w:r w:rsidR="004170ED">
        <w:t xml:space="preserve">through a </w:t>
      </w:r>
      <w:r w:rsidR="004170ED">
        <w:rPr>
          <w:spacing w:val="-1"/>
        </w:rPr>
        <w:t>scheme of audit for accreditation of VTS training</w:t>
      </w:r>
      <w:r w:rsidRPr="00A0065A">
        <w:t xml:space="preserve">. It will be able to administer </w:t>
      </w:r>
      <w:r w:rsidR="00853546">
        <w:t>this audit for accreditation scheme</w:t>
      </w:r>
      <w:r w:rsidRPr="00A0065A">
        <w:t xml:space="preserve"> successfully based on more than 30 years of experience of managing the industry’s DP scheme, which is universally accepted. </w:t>
      </w:r>
    </w:p>
    <w:p w14:paraId="502BF4C3" w14:textId="77777777" w:rsidR="00DA4DCF" w:rsidRDefault="00DA4DCF" w:rsidP="00A0065A">
      <w:pPr>
        <w:pStyle w:val="BodyText"/>
      </w:pPr>
      <w:r>
        <w:t xml:space="preserve">Further information can be found at: </w:t>
      </w:r>
    </w:p>
    <w:p w14:paraId="4159AC7D" w14:textId="77777777" w:rsidR="00DA4DCF" w:rsidRDefault="000158A8" w:rsidP="00A0065A">
      <w:pPr>
        <w:pStyle w:val="Bullet1"/>
      </w:pPr>
      <w:hyperlink r:id="rId8" w:history="1">
        <w:r w:rsidR="00DA4DCF">
          <w:rPr>
            <w:rStyle w:val="Hyperlink"/>
            <w:rFonts w:asciiTheme="minorHAnsi" w:hAnsiTheme="minorHAnsi" w:cstheme="minorHAnsi"/>
          </w:rPr>
          <w:t>www.nautinst.org</w:t>
        </w:r>
      </w:hyperlink>
    </w:p>
    <w:p w14:paraId="283B1479" w14:textId="77777777" w:rsidR="00DA4DCF" w:rsidRDefault="000158A8" w:rsidP="00A0065A">
      <w:pPr>
        <w:pStyle w:val="Bullet1"/>
      </w:pPr>
      <w:hyperlink r:id="rId9" w:history="1">
        <w:r w:rsidR="00DA4DCF">
          <w:rPr>
            <w:rStyle w:val="Hyperlink"/>
            <w:rFonts w:asciiTheme="minorHAnsi" w:hAnsiTheme="minorHAnsi" w:cstheme="minorHAnsi"/>
          </w:rPr>
          <w:t>www.nialexisplatform.org/accreditation/</w:t>
        </w:r>
      </w:hyperlink>
    </w:p>
    <w:p w14:paraId="7D8D305B" w14:textId="77777777" w:rsidR="00DA4DCF" w:rsidRDefault="000158A8" w:rsidP="00A0065A">
      <w:pPr>
        <w:pStyle w:val="Bullet1"/>
      </w:pPr>
      <w:hyperlink r:id="rId10" w:history="1">
        <w:r w:rsidR="00DA4DCF">
          <w:rPr>
            <w:rStyle w:val="Hyperlink"/>
            <w:rFonts w:asciiTheme="minorHAnsi" w:hAnsiTheme="minorHAnsi" w:cstheme="minorHAnsi"/>
          </w:rPr>
          <w:t>www.youtube.com/watch?v=eYRojkxROs8</w:t>
        </w:r>
      </w:hyperlink>
    </w:p>
    <w:p w14:paraId="0A600A93" w14:textId="77777777" w:rsidR="00DA4DCF" w:rsidRDefault="00DA4DCF" w:rsidP="009D4025">
      <w:pPr>
        <w:pStyle w:val="Heading1"/>
      </w:pPr>
      <w:r>
        <w:t>Conclusion</w:t>
      </w:r>
    </w:p>
    <w:p w14:paraId="1F632A3C" w14:textId="10186389" w:rsidR="00DA4DCF" w:rsidRDefault="00DA4DCF" w:rsidP="009D4025">
      <w:pPr>
        <w:pStyle w:val="BodyText"/>
      </w:pPr>
      <w:r>
        <w:t xml:space="preserve">The NI is capable and has the capacity to assist competent authorities to meet their statutory requirements within their jurisdictions under the IALA S-1050 Standard for accreditation of VTS training. </w:t>
      </w:r>
    </w:p>
    <w:p w14:paraId="5CBD6359" w14:textId="0AE4DA60" w:rsidR="00DA4DCF" w:rsidRDefault="00DA4DCF" w:rsidP="009D4025">
      <w:pPr>
        <w:pStyle w:val="BodyText"/>
      </w:pPr>
      <w:r>
        <w:t xml:space="preserve">For those </w:t>
      </w:r>
      <w:r w:rsidR="004170ED">
        <w:t xml:space="preserve">competent authorities </w:t>
      </w:r>
      <w:r>
        <w:t>looking for specialist resources in this area, the NI offers a proven, cost effective service that will not only meet the international standard, but</w:t>
      </w:r>
      <w:r w:rsidR="004170ED">
        <w:t>,</w:t>
      </w:r>
      <w:r>
        <w:t xml:space="preserve"> as a professional body and NGO</w:t>
      </w:r>
      <w:r w:rsidR="004170ED">
        <w:t>,</w:t>
      </w:r>
      <w:r>
        <w:t xml:space="preserve"> will work to continually improve it for the benefit of all. </w:t>
      </w:r>
    </w:p>
    <w:p w14:paraId="7250B3A2" w14:textId="2E9A199B" w:rsidR="00F25BF4" w:rsidRPr="007A395D" w:rsidRDefault="00DA4DCF" w:rsidP="00DA4DCF">
      <w:pPr>
        <w:pStyle w:val="BodyText"/>
      </w:pPr>
      <w:r>
        <w:t xml:space="preserve">Please feel free to contact </w:t>
      </w:r>
      <w:hyperlink r:id="rId11" w:history="1">
        <w:r w:rsidR="004170ED" w:rsidRPr="004170ED">
          <w:rPr>
            <w:rStyle w:val="Hyperlink"/>
            <w:rFonts w:asciiTheme="minorHAnsi" w:hAnsiTheme="minorHAnsi" w:cstheme="minorHAnsi"/>
          </w:rPr>
          <w:t>accreditations@nautinst.org</w:t>
        </w:r>
      </w:hyperlink>
      <w:r>
        <w:t xml:space="preserve"> for a quote or further information. </w:t>
      </w:r>
    </w:p>
    <w:p w14:paraId="7A8D2F27" w14:textId="77777777" w:rsidR="00A446C9" w:rsidRPr="007A395D" w:rsidRDefault="00A446C9" w:rsidP="00605E43">
      <w:pPr>
        <w:pStyle w:val="Heading1"/>
      </w:pPr>
      <w:r w:rsidRPr="007A395D">
        <w:t>Action requested of the Committee</w:t>
      </w:r>
    </w:p>
    <w:p w14:paraId="7A9FD49F" w14:textId="68D50AF3" w:rsidR="00F25BF4" w:rsidRDefault="00F25BF4" w:rsidP="004D7544">
      <w:pPr>
        <w:pStyle w:val="BodyText"/>
      </w:pPr>
      <w:r w:rsidRPr="007A395D">
        <w:t>The Committee is requested to</w:t>
      </w:r>
      <w:r w:rsidR="004D7544">
        <w:t xml:space="preserve"> note the Nautical Institute Scheme of Audit for VTS Training Accreditation, and contact the NI for further information.  </w:t>
      </w:r>
    </w:p>
    <w:p w14:paraId="5011FC98" w14:textId="56C78703" w:rsidR="004170ED" w:rsidRPr="007A395D" w:rsidRDefault="004170ED" w:rsidP="004D7544">
      <w:pPr>
        <w:pStyle w:val="BodyText"/>
      </w:pPr>
      <w:r>
        <w:t xml:space="preserve">A representative of the NI will be available during VTS47 to provide additional information as may be required. </w:t>
      </w:r>
    </w:p>
    <w:sectPr w:rsidR="004170ED" w:rsidRPr="007A395D"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BDDBD" w14:textId="77777777" w:rsidR="000158A8" w:rsidRDefault="000158A8" w:rsidP="00362CD9">
      <w:r>
        <w:separator/>
      </w:r>
    </w:p>
  </w:endnote>
  <w:endnote w:type="continuationSeparator" w:id="0">
    <w:p w14:paraId="095E72BF" w14:textId="77777777" w:rsidR="000158A8" w:rsidRDefault="000158A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C203E" w14:textId="77777777" w:rsidR="000158A8" w:rsidRDefault="000158A8" w:rsidP="00362CD9">
      <w:r>
        <w:separator/>
      </w:r>
    </w:p>
  </w:footnote>
  <w:footnote w:type="continuationSeparator" w:id="0">
    <w:p w14:paraId="2944FBDB" w14:textId="77777777" w:rsidR="000158A8" w:rsidRDefault="000158A8"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0158A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158A8">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0158A8"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2B1205"/>
    <w:multiLevelType w:val="hybridMultilevel"/>
    <w:tmpl w:val="DDB625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54325912"/>
    <w:lvl w:ilvl="0" w:tplc="9F96BCDE">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4"/>
  </w:num>
  <w:num w:numId="7">
    <w:abstractNumId w:val="24"/>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6"/>
  </w:num>
  <w:num w:numId="15">
    <w:abstractNumId w:val="25"/>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158A8"/>
    <w:rsid w:val="00036B9E"/>
    <w:rsid w:val="00037DF4"/>
    <w:rsid w:val="0004700E"/>
    <w:rsid w:val="00070C13"/>
    <w:rsid w:val="000715C9"/>
    <w:rsid w:val="00084F33"/>
    <w:rsid w:val="000A2A5F"/>
    <w:rsid w:val="000A77A7"/>
    <w:rsid w:val="000B1707"/>
    <w:rsid w:val="000B6B0B"/>
    <w:rsid w:val="000C1B3E"/>
    <w:rsid w:val="000C349E"/>
    <w:rsid w:val="00110AE7"/>
    <w:rsid w:val="00177F4D"/>
    <w:rsid w:val="00180DDA"/>
    <w:rsid w:val="00192287"/>
    <w:rsid w:val="001B2A2D"/>
    <w:rsid w:val="001B737D"/>
    <w:rsid w:val="001C44A3"/>
    <w:rsid w:val="001E0E15"/>
    <w:rsid w:val="001F528A"/>
    <w:rsid w:val="001F704E"/>
    <w:rsid w:val="00201722"/>
    <w:rsid w:val="002125B0"/>
    <w:rsid w:val="00230715"/>
    <w:rsid w:val="00243228"/>
    <w:rsid w:val="00251483"/>
    <w:rsid w:val="00255CAA"/>
    <w:rsid w:val="00264305"/>
    <w:rsid w:val="002A0346"/>
    <w:rsid w:val="002A4487"/>
    <w:rsid w:val="002B49E9"/>
    <w:rsid w:val="002C632E"/>
    <w:rsid w:val="002D27BA"/>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70ED"/>
    <w:rsid w:val="00420A38"/>
    <w:rsid w:val="00431B19"/>
    <w:rsid w:val="004661AD"/>
    <w:rsid w:val="004A6C1D"/>
    <w:rsid w:val="004D1D85"/>
    <w:rsid w:val="004D3C3A"/>
    <w:rsid w:val="004D7544"/>
    <w:rsid w:val="004E1CD1"/>
    <w:rsid w:val="004F7EFC"/>
    <w:rsid w:val="005107EB"/>
    <w:rsid w:val="00521345"/>
    <w:rsid w:val="00526DF0"/>
    <w:rsid w:val="0053540D"/>
    <w:rsid w:val="00545CC4"/>
    <w:rsid w:val="00551FFF"/>
    <w:rsid w:val="005607A2"/>
    <w:rsid w:val="0057198B"/>
    <w:rsid w:val="00573CFE"/>
    <w:rsid w:val="005969F2"/>
    <w:rsid w:val="00597FAE"/>
    <w:rsid w:val="005B32A3"/>
    <w:rsid w:val="005C0D44"/>
    <w:rsid w:val="005C566C"/>
    <w:rsid w:val="005C7E69"/>
    <w:rsid w:val="005D37EB"/>
    <w:rsid w:val="005E262D"/>
    <w:rsid w:val="005F23D3"/>
    <w:rsid w:val="005F7E20"/>
    <w:rsid w:val="00605E43"/>
    <w:rsid w:val="006153BB"/>
    <w:rsid w:val="006652C3"/>
    <w:rsid w:val="00691FD0"/>
    <w:rsid w:val="00692148"/>
    <w:rsid w:val="006A1A1E"/>
    <w:rsid w:val="006C5948"/>
    <w:rsid w:val="006F2A74"/>
    <w:rsid w:val="007118F5"/>
    <w:rsid w:val="00712AA4"/>
    <w:rsid w:val="007146C4"/>
    <w:rsid w:val="00721AA1"/>
    <w:rsid w:val="00724B67"/>
    <w:rsid w:val="007547F8"/>
    <w:rsid w:val="00765622"/>
    <w:rsid w:val="00770B6C"/>
    <w:rsid w:val="00783FEA"/>
    <w:rsid w:val="00790C3B"/>
    <w:rsid w:val="007A395D"/>
    <w:rsid w:val="007B6BD5"/>
    <w:rsid w:val="007C346C"/>
    <w:rsid w:val="007E6479"/>
    <w:rsid w:val="0080294B"/>
    <w:rsid w:val="0082480E"/>
    <w:rsid w:val="00850293"/>
    <w:rsid w:val="00851373"/>
    <w:rsid w:val="00851BA6"/>
    <w:rsid w:val="00853546"/>
    <w:rsid w:val="0085654D"/>
    <w:rsid w:val="00861160"/>
    <w:rsid w:val="0086654F"/>
    <w:rsid w:val="008860E2"/>
    <w:rsid w:val="00896332"/>
    <w:rsid w:val="008A356F"/>
    <w:rsid w:val="008A4653"/>
    <w:rsid w:val="008A4717"/>
    <w:rsid w:val="008A50CC"/>
    <w:rsid w:val="008B3040"/>
    <w:rsid w:val="008D1694"/>
    <w:rsid w:val="008D79CB"/>
    <w:rsid w:val="008F07BC"/>
    <w:rsid w:val="0092692B"/>
    <w:rsid w:val="00930561"/>
    <w:rsid w:val="00943E9C"/>
    <w:rsid w:val="00953F4D"/>
    <w:rsid w:val="00960BB8"/>
    <w:rsid w:val="00964F5C"/>
    <w:rsid w:val="00973B57"/>
    <w:rsid w:val="00975900"/>
    <w:rsid w:val="009831C0"/>
    <w:rsid w:val="0099161D"/>
    <w:rsid w:val="009D4025"/>
    <w:rsid w:val="00A0065A"/>
    <w:rsid w:val="00A0389B"/>
    <w:rsid w:val="00A33A3C"/>
    <w:rsid w:val="00A446C9"/>
    <w:rsid w:val="00A635D6"/>
    <w:rsid w:val="00A8553A"/>
    <w:rsid w:val="00A93AED"/>
    <w:rsid w:val="00AE1319"/>
    <w:rsid w:val="00AE34BB"/>
    <w:rsid w:val="00B226F2"/>
    <w:rsid w:val="00B274DF"/>
    <w:rsid w:val="00B56BDF"/>
    <w:rsid w:val="00B65812"/>
    <w:rsid w:val="00B77825"/>
    <w:rsid w:val="00B85CD6"/>
    <w:rsid w:val="00B90A27"/>
    <w:rsid w:val="00B9554D"/>
    <w:rsid w:val="00BB2B9F"/>
    <w:rsid w:val="00BB7D9E"/>
    <w:rsid w:val="00BC2334"/>
    <w:rsid w:val="00BD3CB8"/>
    <w:rsid w:val="00BD4E6F"/>
    <w:rsid w:val="00BF32F0"/>
    <w:rsid w:val="00BF4DCE"/>
    <w:rsid w:val="00C05CE5"/>
    <w:rsid w:val="00C6171E"/>
    <w:rsid w:val="00CA6F2C"/>
    <w:rsid w:val="00CF1871"/>
    <w:rsid w:val="00D019CE"/>
    <w:rsid w:val="00D1133E"/>
    <w:rsid w:val="00D17A34"/>
    <w:rsid w:val="00D26628"/>
    <w:rsid w:val="00D332B3"/>
    <w:rsid w:val="00D55207"/>
    <w:rsid w:val="00D81801"/>
    <w:rsid w:val="00D92B45"/>
    <w:rsid w:val="00D95962"/>
    <w:rsid w:val="00DA4DCF"/>
    <w:rsid w:val="00DC389B"/>
    <w:rsid w:val="00DE2FEE"/>
    <w:rsid w:val="00DF1A08"/>
    <w:rsid w:val="00E00BE9"/>
    <w:rsid w:val="00E22A11"/>
    <w:rsid w:val="00E31E5C"/>
    <w:rsid w:val="00E44DD2"/>
    <w:rsid w:val="00E558C3"/>
    <w:rsid w:val="00E55927"/>
    <w:rsid w:val="00E5754F"/>
    <w:rsid w:val="00E60540"/>
    <w:rsid w:val="00E912A6"/>
    <w:rsid w:val="00EA4844"/>
    <w:rsid w:val="00EA4D9C"/>
    <w:rsid w:val="00EA5A97"/>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DA4DCF"/>
    <w:pPr>
      <w:spacing w:after="120"/>
      <w:jc w:val="both"/>
    </w:pPr>
    <w:rPr>
      <w:rFonts w:ascii="Calibri" w:hAnsi="Calibri"/>
      <w:lang w:eastAsia="de-DE"/>
    </w:rPr>
  </w:style>
  <w:style w:type="character" w:customStyle="1" w:styleId="BodyTextChar">
    <w:name w:val="Body Text Char"/>
    <w:link w:val="BodyText"/>
    <w:rsid w:val="00DA4DCF"/>
    <w:rPr>
      <w:rFonts w:cs="Calibri"/>
      <w:sz w:val="22"/>
      <w:szCs w:val="22"/>
      <w:lang w:eastAsia="de-DE"/>
    </w:rPr>
  </w:style>
  <w:style w:type="paragraph" w:customStyle="1" w:styleId="Bullet1">
    <w:name w:val="Bullet 1"/>
    <w:basedOn w:val="Normal"/>
    <w:qFormat/>
    <w:rsid w:val="00A0065A"/>
    <w:pPr>
      <w:numPr>
        <w:numId w:val="10"/>
      </w:numPr>
      <w:tabs>
        <w:tab w:val="clear" w:pos="720"/>
        <w:tab w:val="left" w:pos="1134"/>
      </w:tabs>
      <w:spacing w:after="120"/>
      <w:ind w:left="1134" w:hanging="567"/>
      <w:jc w:val="both"/>
      <w:outlineLvl w:val="0"/>
    </w:pPr>
    <w:rPr>
      <w:rFonts w:ascii="Calibri" w:hAnsi="Calibr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UnresolvedMention">
    <w:name w:val="Unresolved Mention"/>
    <w:basedOn w:val="DefaultParagraphFont"/>
    <w:uiPriority w:val="99"/>
    <w:semiHidden/>
    <w:unhideWhenUsed/>
    <w:rsid w:val="004170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218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utinst.or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creditations@nautinst.org"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watch?v=eYRojkxROs8" TargetMode="External"/><Relationship Id="rId4" Type="http://schemas.openxmlformats.org/officeDocument/2006/relationships/settings" Target="settings.xml"/><Relationship Id="rId9" Type="http://schemas.openxmlformats.org/officeDocument/2006/relationships/hyperlink" Target="https://www.nialexisplatform.org/accreditation/"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0EFBE-D67A-4DCA-B785-1A8B32299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1134</Words>
  <Characters>6467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2</cp:revision>
  <dcterms:created xsi:type="dcterms:W3CDTF">2019-08-27T08:31:00Z</dcterms:created>
  <dcterms:modified xsi:type="dcterms:W3CDTF">2019-08-27T08:31:00Z</dcterms:modified>
</cp:coreProperties>
</file>